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4400" w14:textId="77777777" w:rsidR="00ED0B3B" w:rsidRDefault="00ED0B3B" w:rsidP="00ED0B3B">
      <w:pPr>
        <w:spacing w:after="0" w:line="240" w:lineRule="auto"/>
        <w:ind w:right="-43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Litigation Against Environmental Rollbacks in the Trump Administration</w:t>
      </w:r>
    </w:p>
    <w:p w14:paraId="34BD9CAD" w14:textId="77777777" w:rsidR="00ED0B3B" w:rsidRPr="00ED0B3B" w:rsidRDefault="00ED0B3B" w:rsidP="00ED0B3B">
      <w:pPr>
        <w:spacing w:after="0" w:line="240" w:lineRule="auto"/>
        <w:ind w:right="-432"/>
        <w:jc w:val="center"/>
        <w:rPr>
          <w:rFonts w:ascii="Times New Roman" w:eastAsia="Times New Roman" w:hAnsi="Times New Roman" w:cs="Times New Roman"/>
          <w:b/>
          <w:bCs/>
          <w:sz w:val="24"/>
          <w:szCs w:val="24"/>
        </w:rPr>
      </w:pPr>
    </w:p>
    <w:p w14:paraId="013F8C0A" w14:textId="0A3916AF" w:rsidR="00BC2928" w:rsidRDefault="00ED0B3B">
      <w:r w:rsidRPr="00DA78DA">
        <w:rPr>
          <w:b/>
          <w:bCs/>
        </w:rPr>
        <w:t>Supplemental Materials Presented by Stacey Geis, Managing Attorney at Earthjustice</w:t>
      </w:r>
    </w:p>
    <w:p w14:paraId="7DEC00F2" w14:textId="77777777" w:rsidR="00BC2928" w:rsidRDefault="00BC2928">
      <w:pPr>
        <w:rPr>
          <w:b/>
          <w:bCs/>
        </w:rPr>
      </w:pPr>
      <w:r>
        <w:rPr>
          <w:b/>
          <w:bCs/>
        </w:rPr>
        <w:t>LITIGATION:</w:t>
      </w:r>
    </w:p>
    <w:p w14:paraId="61ED2F49" w14:textId="77777777" w:rsidR="00ED0B3B" w:rsidRDefault="00527334">
      <w:r>
        <w:t xml:space="preserve">To date, Earthjustice has brought 130 lawsuits against the Trump Administration, on behalf of over 160 different partners.  40 of those cases have been decided on the merits, and Earthjustice and its clients have won 33 of them to date.  </w:t>
      </w:r>
    </w:p>
    <w:p w14:paraId="633BF423" w14:textId="796AD572" w:rsidR="00714C67" w:rsidRPr="00527334" w:rsidRDefault="00527334" w:rsidP="00527334">
      <w:r>
        <w:t xml:space="preserve">According to Prof. Bethany Davis Noll, Institute of Policy Integrity at NYU School of Law, to date, the Trump Administration’s win record </w:t>
      </w:r>
      <w:r w:rsidR="00CA68F8">
        <w:t>is 6</w:t>
      </w:r>
      <w:r>
        <w:t xml:space="preserve">%. </w:t>
      </w:r>
      <w:r w:rsidR="003D43C8">
        <w:t xml:space="preserve"> www.</w:t>
      </w:r>
      <w:hyperlink r:id="rId5" w:history="1">
        <w:r w:rsidR="003D43C8">
          <w:rPr>
            <w:rStyle w:val="Hyperlink"/>
          </w:rPr>
          <w:t>policyintegrity.org/trump-court-roundup</w:t>
        </w:r>
      </w:hyperlink>
      <w:r w:rsidR="003D43C8">
        <w:t xml:space="preserve">.  </w:t>
      </w:r>
      <w:r>
        <w:t>That is for all legal challenges brought against the Trump Administration</w:t>
      </w:r>
      <w:r w:rsidR="003C6220">
        <w:t xml:space="preserve"> </w:t>
      </w:r>
      <w:r w:rsidR="003D43C8">
        <w:t xml:space="preserve">for agency policy decisions.  </w:t>
      </w:r>
      <w:r w:rsidR="003C6220">
        <w:t>To provide context, o</w:t>
      </w:r>
      <w:r>
        <w:t xml:space="preserve">n average, </w:t>
      </w:r>
      <w:r w:rsidR="00CA68F8">
        <w:t xml:space="preserve">according to Prof. Davis Noll, </w:t>
      </w:r>
      <w:r w:rsidR="003C6220">
        <w:t xml:space="preserve">federal </w:t>
      </w:r>
      <w:r>
        <w:t xml:space="preserve">administrations that face legal challenges </w:t>
      </w:r>
      <w:r w:rsidR="003D43C8">
        <w:t xml:space="preserve">to agency action </w:t>
      </w:r>
      <w:r>
        <w:t>win</w:t>
      </w:r>
      <w:r w:rsidR="00CA68F8">
        <w:t xml:space="preserve"> approximately</w:t>
      </w:r>
      <w:r>
        <w:t xml:space="preserve"> 70% of the time.  The majority of the successful legal challenges involve rollbacks of environmental protections, </w:t>
      </w:r>
      <w:r w:rsidR="00BC2928">
        <w:t xml:space="preserve">but there also have been cases involving </w:t>
      </w:r>
      <w:r w:rsidR="00BC2928" w:rsidRPr="00527334">
        <w:t>health care (2</w:t>
      </w:r>
      <w:r w:rsidR="00BC2928" w:rsidRPr="00527334">
        <w:rPr>
          <w:vertAlign w:val="superscript"/>
        </w:rPr>
        <w:t>nd</w:t>
      </w:r>
      <w:r w:rsidR="00BC2928" w:rsidRPr="00527334">
        <w:t xml:space="preserve"> place</w:t>
      </w:r>
      <w:r w:rsidR="00BC2928">
        <w:t xml:space="preserve">), </w:t>
      </w:r>
      <w:r w:rsidR="005C0B7E" w:rsidRPr="00527334">
        <w:t xml:space="preserve">immigration, consumer protection, education, housing, workers and discrimination, </w:t>
      </w:r>
      <w:r w:rsidR="00BC2928">
        <w:t xml:space="preserve">and </w:t>
      </w:r>
      <w:r w:rsidR="005C0B7E" w:rsidRPr="00527334">
        <w:t>ag</w:t>
      </w:r>
      <w:r w:rsidR="00BC2928">
        <w:t>riculture</w:t>
      </w:r>
      <w:r w:rsidR="005C0B7E" w:rsidRPr="00527334">
        <w:t xml:space="preserve">. </w:t>
      </w:r>
      <w:r w:rsidR="003857B3">
        <w:t xml:space="preserve"> Of these successful legal challenges against the Trump Administration,</w:t>
      </w:r>
      <w:r>
        <w:t xml:space="preserve"> </w:t>
      </w:r>
      <w:r w:rsidR="005C0B7E" w:rsidRPr="00527334">
        <w:t xml:space="preserve">75% </w:t>
      </w:r>
      <w:r w:rsidR="00CE0E82">
        <w:t xml:space="preserve">were </w:t>
      </w:r>
      <w:r w:rsidR="003857B3">
        <w:t>won</w:t>
      </w:r>
      <w:r w:rsidR="005C0B7E" w:rsidRPr="00527334">
        <w:t xml:space="preserve"> in courts; 25%</w:t>
      </w:r>
      <w:r w:rsidR="003857B3">
        <w:t xml:space="preserve"> resulted in the Administration withdrawing the challenged action</w:t>
      </w:r>
      <w:r w:rsidR="005C0B7E" w:rsidRPr="00527334">
        <w:t xml:space="preserve"> post-filing</w:t>
      </w:r>
      <w:r>
        <w:t xml:space="preserve"> by the plaintiffs.  </w:t>
      </w:r>
    </w:p>
    <w:p w14:paraId="0E11BCC8" w14:textId="77777777" w:rsidR="00714C67" w:rsidRPr="003C6220" w:rsidRDefault="005C0B7E" w:rsidP="003C6220">
      <w:r w:rsidRPr="003C6220">
        <w:t>In order of likelihood</w:t>
      </w:r>
      <w:r w:rsidR="003C6220">
        <w:t xml:space="preserve"> of success, the Trump Administration loses in court because of:</w:t>
      </w:r>
    </w:p>
    <w:p w14:paraId="598404DE" w14:textId="2AC8031D" w:rsidR="00CA68F8" w:rsidRDefault="005C0B7E" w:rsidP="00CA68F8">
      <w:pPr>
        <w:numPr>
          <w:ilvl w:val="1"/>
          <w:numId w:val="2"/>
        </w:numPr>
        <w:spacing w:line="240" w:lineRule="auto"/>
      </w:pPr>
      <w:r w:rsidRPr="003C6220">
        <w:t xml:space="preserve">Statutory authority or </w:t>
      </w:r>
      <w:r w:rsidR="00BC2928">
        <w:t xml:space="preserve">a </w:t>
      </w:r>
      <w:r w:rsidRPr="003C6220">
        <w:t>statute</w:t>
      </w:r>
      <w:r w:rsidR="00BC2928">
        <w:t xml:space="preserve"> </w:t>
      </w:r>
      <w:r w:rsidR="00BC2928" w:rsidRPr="003C6220">
        <w:t>violated</w:t>
      </w:r>
    </w:p>
    <w:p w14:paraId="7C4EE6BB" w14:textId="128B6563" w:rsidR="00714C67" w:rsidRPr="003C6220" w:rsidRDefault="005C0B7E" w:rsidP="00F26A7E">
      <w:pPr>
        <w:numPr>
          <w:ilvl w:val="1"/>
          <w:numId w:val="2"/>
        </w:numPr>
        <w:spacing w:line="240" w:lineRule="auto"/>
      </w:pPr>
      <w:r w:rsidRPr="003C6220">
        <w:t>Failure to provide reasoned explanation</w:t>
      </w:r>
      <w:r w:rsidR="00BC2928">
        <w:t>s</w:t>
      </w:r>
    </w:p>
    <w:p w14:paraId="79F6952F" w14:textId="77777777" w:rsidR="00714C67" w:rsidRPr="003C6220" w:rsidRDefault="005C0B7E" w:rsidP="00CA68F8">
      <w:pPr>
        <w:numPr>
          <w:ilvl w:val="1"/>
          <w:numId w:val="2"/>
        </w:numPr>
        <w:spacing w:line="240" w:lineRule="auto"/>
      </w:pPr>
      <w:r w:rsidRPr="003C6220">
        <w:t>Failure to provide notice and comment</w:t>
      </w:r>
    </w:p>
    <w:p w14:paraId="03C612A8" w14:textId="77777777" w:rsidR="00714C67" w:rsidRPr="003C6220" w:rsidRDefault="005C0B7E" w:rsidP="00CA68F8">
      <w:pPr>
        <w:numPr>
          <w:ilvl w:val="1"/>
          <w:numId w:val="2"/>
        </w:numPr>
        <w:spacing w:line="240" w:lineRule="auto"/>
      </w:pPr>
      <w:r w:rsidRPr="003C6220">
        <w:t>Improper analysis of harms/forgone benefits</w:t>
      </w:r>
    </w:p>
    <w:p w14:paraId="60C65DC4" w14:textId="6638331F" w:rsidR="00714C67" w:rsidRDefault="003C6220" w:rsidP="00CA68F8">
      <w:pPr>
        <w:numPr>
          <w:ilvl w:val="2"/>
          <w:numId w:val="2"/>
        </w:numPr>
        <w:spacing w:line="240" w:lineRule="auto"/>
      </w:pPr>
      <w:r>
        <w:t xml:space="preserve">E.g., </w:t>
      </w:r>
      <w:r w:rsidR="005C0B7E" w:rsidRPr="003C6220">
        <w:t>Risk Management Rule, Effluents Rule, BLM Methane Ru</w:t>
      </w:r>
      <w:r w:rsidR="003D43C8">
        <w:t>le</w:t>
      </w:r>
    </w:p>
    <w:p w14:paraId="0A5CE538" w14:textId="150E0727" w:rsidR="003D43C8" w:rsidRPr="003C6220" w:rsidRDefault="003D43C8" w:rsidP="003D43C8">
      <w:pPr>
        <w:numPr>
          <w:ilvl w:val="1"/>
          <w:numId w:val="2"/>
        </w:numPr>
        <w:spacing w:line="240" w:lineRule="auto"/>
      </w:pPr>
      <w:r w:rsidRPr="003C6220">
        <w:t>Violated regulation</w:t>
      </w:r>
      <w:r>
        <w:t>s</w:t>
      </w:r>
      <w:bookmarkStart w:id="0" w:name="_GoBack"/>
      <w:bookmarkEnd w:id="0"/>
    </w:p>
    <w:p w14:paraId="147BD589" w14:textId="77777777" w:rsidR="00714C67" w:rsidRDefault="003C6220" w:rsidP="00CA68F8">
      <w:pPr>
        <w:numPr>
          <w:ilvl w:val="1"/>
          <w:numId w:val="2"/>
        </w:numPr>
        <w:spacing w:line="240" w:lineRule="auto"/>
      </w:pPr>
      <w:r>
        <w:t>Failure to provide proper environmental</w:t>
      </w:r>
      <w:r w:rsidR="005C0B7E" w:rsidRPr="003C6220">
        <w:t xml:space="preserve"> review</w:t>
      </w:r>
    </w:p>
    <w:p w14:paraId="6DBB9DAB" w14:textId="77777777" w:rsidR="003537BE" w:rsidRPr="00DA78DA" w:rsidRDefault="003537BE">
      <w:pPr>
        <w:rPr>
          <w:rFonts w:cs="Times New Roman (Body CS)"/>
          <w:b/>
          <w:bCs/>
          <w:caps/>
        </w:rPr>
      </w:pPr>
      <w:r w:rsidRPr="00DA78DA">
        <w:rPr>
          <w:rFonts w:cs="Times New Roman (Body CS)"/>
          <w:b/>
          <w:bCs/>
          <w:caps/>
        </w:rPr>
        <w:t xml:space="preserve">Trump </w:t>
      </w:r>
      <w:r w:rsidR="00D20174" w:rsidRPr="00DA78DA">
        <w:rPr>
          <w:rFonts w:cs="Times New Roman (Body CS)"/>
          <w:b/>
          <w:bCs/>
          <w:caps/>
        </w:rPr>
        <w:t>federal judiciary appointments:</w:t>
      </w:r>
    </w:p>
    <w:p w14:paraId="519C8C1A" w14:textId="11B66A72" w:rsidR="00C10CEF" w:rsidRDefault="005E4133">
      <w:r>
        <w:t>To date, Trump has appointed 1</w:t>
      </w:r>
      <w:r w:rsidR="00DA78DA">
        <w:t>87</w:t>
      </w:r>
      <w:r>
        <w:t xml:space="preserve"> Article III judges.  2 Supreme Court justices; </w:t>
      </w:r>
      <w:r w:rsidR="00DA78DA">
        <w:t>50</w:t>
      </w:r>
      <w:r>
        <w:t xml:space="preserve"> circuit judges; and 1</w:t>
      </w:r>
      <w:r w:rsidR="00DA78DA">
        <w:t>33</w:t>
      </w:r>
      <w:r>
        <w:t xml:space="preserve"> district court judges. </w:t>
      </w:r>
      <w:hyperlink r:id="rId6" w:history="1">
        <w:r w:rsidR="00DA78DA">
          <w:rPr>
            <w:rStyle w:val="Hyperlink"/>
          </w:rPr>
          <w:t>en.wikipedia.org/wiki/List_of_federal_judges_appointed_by_Donald_Trump</w:t>
        </w:r>
      </w:hyperlink>
      <w:r w:rsidR="00DA78DA">
        <w:t>)</w:t>
      </w:r>
      <w:r w:rsidR="00DA78DA">
        <w:t xml:space="preserve">.  </w:t>
      </w:r>
      <w:r>
        <w:t xml:space="preserve">In eight years, Obama appointed 2 Supreme Court justices; 55 circuit judges; and 268 district judges.  </w:t>
      </w:r>
      <w:r w:rsidR="00DA78DA">
        <w:t>B</w:t>
      </w:r>
      <w:r w:rsidR="00DA78DA">
        <w:t>ecause of the Senate’s stonewalling of Obama nominees in the 114</w:t>
      </w:r>
      <w:r w:rsidR="00DA78DA" w:rsidRPr="004C491F">
        <w:rPr>
          <w:vertAlign w:val="superscript"/>
        </w:rPr>
        <w:t>th</w:t>
      </w:r>
      <w:r w:rsidR="00DA78DA">
        <w:t xml:space="preserve"> Congress, when Trump took office, there were 104 empty Article I</w:t>
      </w:r>
      <w:r w:rsidR="00DA78DA">
        <w:t>II seats, including</w:t>
      </w:r>
      <w:r w:rsidR="00DA78DA">
        <w:t xml:space="preserve"> </w:t>
      </w:r>
      <w:r w:rsidR="005C0B7E" w:rsidRPr="00C10CEF">
        <w:t>:</w:t>
      </w:r>
      <w:r w:rsidR="00C10CEF">
        <w:t xml:space="preserve">  1 Supreme Court seat (Garland); 17 circuit judge seats and 86 district court seats, which in part set the stage for the </w:t>
      </w:r>
      <w:r w:rsidR="005C0B7E">
        <w:t xml:space="preserve">significant </w:t>
      </w:r>
      <w:r w:rsidR="00C10CEF">
        <w:t xml:space="preserve">number of Trump appointments in such a short period of time.  </w:t>
      </w:r>
      <w:hyperlink r:id="rId7" w:history="1">
        <w:r w:rsidR="00DA78DA" w:rsidRPr="00DA78DA">
          <w:rPr>
            <w:rStyle w:val="Hyperlink"/>
          </w:rPr>
          <w:t>www.uscourts.gov/judges-judgeships/judicial-vacancies/archive-judicial-vacancies/2017/01/summary</w:t>
        </w:r>
      </w:hyperlink>
    </w:p>
    <w:p w14:paraId="7DB79955" w14:textId="77777777" w:rsidR="005E4133" w:rsidRDefault="005E4133">
      <w:r>
        <w:lastRenderedPageBreak/>
        <w:t xml:space="preserve">For context, right now, ¼ of all current active circuit judges, which Justice Sotomayor once noted as a district judge is “where policy is made,” are Trump appointees.  </w:t>
      </w:r>
      <w:hyperlink r:id="rId8" w:history="1">
        <w:r w:rsidR="00C22E6F">
          <w:rPr>
            <w:rStyle w:val="Hyperlink"/>
          </w:rPr>
          <w:t>https://www.vox.com/policy-and-politics/2019/12/9/20962980/trump-supreme-court-federal-judges</w:t>
        </w:r>
      </w:hyperlink>
      <w:r w:rsidR="00C22E6F">
        <w:t xml:space="preserve">.  As of Sept. 2019, 78% of Trump appointees are men and 86% are white.  </w:t>
      </w:r>
      <w:r w:rsidR="00974B3A">
        <w:t xml:space="preserve">The average age of Trump appointee is less than 50 (49.65 y/o as of 9/19), which is ten years younger than the average age of an Obama appointee.  </w:t>
      </w:r>
    </w:p>
    <w:p w14:paraId="0782548F" w14:textId="77777777" w:rsidR="000B2176" w:rsidRPr="00DA78DA" w:rsidRDefault="00BC2928">
      <w:pPr>
        <w:rPr>
          <w:b/>
          <w:bCs/>
        </w:rPr>
      </w:pPr>
      <w:r>
        <w:rPr>
          <w:b/>
          <w:bCs/>
        </w:rPr>
        <w:t>SELECTED EARTHJUSTICE PRESS RELEASES AND ARTICLES:</w:t>
      </w:r>
    </w:p>
    <w:p w14:paraId="2DF29D09" w14:textId="77777777" w:rsidR="003C6220" w:rsidRPr="003C6220" w:rsidRDefault="000B2176" w:rsidP="003C6220">
      <w:r w:rsidRPr="0017018D">
        <w:rPr>
          <w:noProof/>
        </w:rPr>
        <w:drawing>
          <wp:inline distT="0" distB="0" distL="0" distR="0" wp14:anchorId="7C20CE56" wp14:editId="1198A9F0">
            <wp:extent cx="5768340" cy="432625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9169" cy="4326878"/>
                    </a:xfrm>
                    <a:prstGeom prst="rect">
                      <a:avLst/>
                    </a:prstGeom>
                  </pic:spPr>
                </pic:pic>
              </a:graphicData>
            </a:graphic>
          </wp:inline>
        </w:drawing>
      </w:r>
    </w:p>
    <w:p w14:paraId="4F7F26C1" w14:textId="77777777" w:rsidR="00527334" w:rsidRDefault="00D2607C">
      <w:r w:rsidRPr="00D2607C">
        <w:rPr>
          <w:rFonts w:ascii="Arial" w:eastAsia="Times New Roman" w:hAnsi="Arial" w:cs="Arial"/>
          <w:noProof/>
          <w:color w:val="111111"/>
          <w:sz w:val="24"/>
          <w:szCs w:val="24"/>
        </w:rPr>
        <w:drawing>
          <wp:inline distT="0" distB="0" distL="0" distR="0" wp14:anchorId="28BC16DC" wp14:editId="52C5B203">
            <wp:extent cx="5989320" cy="449199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0211" cy="4492659"/>
                    </a:xfrm>
                    <a:prstGeom prst="rect">
                      <a:avLst/>
                    </a:prstGeom>
                  </pic:spPr>
                </pic:pic>
              </a:graphicData>
            </a:graphic>
          </wp:inline>
        </w:drawing>
      </w:r>
    </w:p>
    <w:p w14:paraId="5BFE94B3" w14:textId="77777777" w:rsidR="000B2176" w:rsidRPr="000B2176" w:rsidRDefault="000B2176" w:rsidP="000B2176">
      <w:pPr>
        <w:shd w:val="clear" w:color="auto" w:fill="FFFFFF"/>
        <w:spacing w:after="0" w:line="240" w:lineRule="auto"/>
        <w:rPr>
          <w:rFonts w:ascii="Arial" w:eastAsia="Times New Roman" w:hAnsi="Arial" w:cs="Arial"/>
          <w:color w:val="111111"/>
          <w:sz w:val="24"/>
          <w:szCs w:val="24"/>
        </w:rPr>
      </w:pPr>
      <w:r w:rsidRPr="000B2176">
        <w:rPr>
          <w:rFonts w:ascii="Arial" w:eastAsia="Times New Roman" w:hAnsi="Arial" w:cs="Arial"/>
          <w:noProof/>
          <w:color w:val="0093BB"/>
          <w:sz w:val="24"/>
          <w:szCs w:val="24"/>
        </w:rPr>
        <mc:AlternateContent>
          <mc:Choice Requires="wps">
            <w:drawing>
              <wp:inline distT="0" distB="0" distL="0" distR="0" wp14:anchorId="054B10DC" wp14:editId="2BD26D63">
                <wp:extent cx="304800" cy="304800"/>
                <wp:effectExtent l="0" t="0" r="0" b="0"/>
                <wp:docPr id="2" name="Rectangle 2"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85052" id="Rectangle 2" o:spid="_x0000_s1026" alt="Home" href="https://earthjustice.org/"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" o:button="t" filled="f" stroked="f">
                <v:fill o:detectmouseclick="t"/>
                <o:lock v:ext="edit" aspectratio="t"/>
                <w10:anchorlock/>
              </v:rect>
            </w:pict>
          </mc:Fallback>
        </mc:AlternateContent>
      </w:r>
      <w:r w:rsidRPr="000B2176">
        <w:rPr>
          <w:rFonts w:ascii="Arial" w:eastAsia="Times New Roman" w:hAnsi="Arial" w:cs="Arial"/>
          <w:color w:val="111111"/>
          <w:sz w:val="24"/>
          <w:szCs w:val="24"/>
        </w:rPr>
        <w:t xml:space="preserve"> </w:t>
      </w:r>
    </w:p>
    <w:p w14:paraId="509B8805" w14:textId="77777777" w:rsidR="000B2176" w:rsidRDefault="000B2176">
      <w:pPr>
        <w:rPr>
          <w:rFonts w:ascii="Arial" w:eastAsia="Times New Roman" w:hAnsi="Arial" w:cs="Arial"/>
          <w:caps/>
          <w:color w:val="111111"/>
          <w:kern w:val="36"/>
          <w:sz w:val="48"/>
          <w:szCs w:val="48"/>
        </w:rPr>
      </w:pPr>
      <w:r>
        <w:rPr>
          <w:rFonts w:ascii="Arial" w:eastAsia="Times New Roman" w:hAnsi="Arial" w:cs="Arial"/>
          <w:caps/>
          <w:color w:val="111111"/>
          <w:kern w:val="36"/>
          <w:sz w:val="48"/>
          <w:szCs w:val="48"/>
        </w:rPr>
        <w:br w:type="page"/>
      </w:r>
    </w:p>
    <w:p w14:paraId="79BDFE5B" w14:textId="77777777" w:rsidR="000B2176" w:rsidRPr="000B2176" w:rsidRDefault="000B2176" w:rsidP="000B2176">
      <w:pPr>
        <w:spacing w:before="180" w:after="0" w:line="729" w:lineRule="atLeast"/>
        <w:outlineLvl w:val="0"/>
        <w:rPr>
          <w:rFonts w:ascii="Arial" w:eastAsia="Times New Roman" w:hAnsi="Arial" w:cs="Arial"/>
          <w:caps/>
          <w:color w:val="111111"/>
          <w:kern w:val="36"/>
          <w:sz w:val="48"/>
          <w:szCs w:val="48"/>
        </w:rPr>
      </w:pPr>
      <w:r w:rsidRPr="000B2176">
        <w:rPr>
          <w:rFonts w:ascii="Arial" w:eastAsia="Times New Roman" w:hAnsi="Arial" w:cs="Arial"/>
          <w:caps/>
          <w:color w:val="111111"/>
          <w:kern w:val="36"/>
          <w:sz w:val="48"/>
          <w:szCs w:val="48"/>
        </w:rPr>
        <w:t>COURT RULES THAT EPA UNLAWFULLY EVALUATED CHEMICAL RISKS TO COMMUNITIES</w:t>
      </w:r>
    </w:p>
    <w:p w14:paraId="08D3E166" w14:textId="77777777" w:rsidR="000B2176" w:rsidRPr="000B2176" w:rsidRDefault="000B2176" w:rsidP="000B2176">
      <w:pPr>
        <w:spacing w:after="0" w:line="240" w:lineRule="auto"/>
        <w:rPr>
          <w:rFonts w:ascii="Times New Roman" w:eastAsia="Times New Roman" w:hAnsi="Times New Roman" w:cs="Times New Roman"/>
          <w:i/>
          <w:iCs/>
          <w:color w:val="111111"/>
          <w:sz w:val="24"/>
          <w:szCs w:val="24"/>
        </w:rPr>
      </w:pPr>
      <w:r w:rsidRPr="000B2176">
        <w:rPr>
          <w:rFonts w:ascii="Times New Roman" w:eastAsia="Times New Roman" w:hAnsi="Times New Roman" w:cs="Times New Roman"/>
          <w:i/>
          <w:iCs/>
          <w:color w:val="E14C28"/>
          <w:sz w:val="24"/>
          <w:szCs w:val="24"/>
        </w:rPr>
        <w:t>Victory: </w:t>
      </w:r>
      <w:r w:rsidRPr="000B2176">
        <w:rPr>
          <w:rFonts w:ascii="Times New Roman" w:eastAsia="Times New Roman" w:hAnsi="Times New Roman" w:cs="Times New Roman"/>
          <w:i/>
          <w:iCs/>
          <w:color w:val="111111"/>
          <w:sz w:val="24"/>
          <w:szCs w:val="24"/>
        </w:rPr>
        <w:t>The agency must now make important changes to consider the full range of exposures and risks</w:t>
      </w:r>
    </w:p>
    <w:p w14:paraId="437AAEBE" w14:textId="77777777" w:rsidR="000B2176" w:rsidRPr="000B2176" w:rsidRDefault="000B2176" w:rsidP="000B2176">
      <w:pPr>
        <w:spacing w:after="0" w:line="240" w:lineRule="auto"/>
        <w:rPr>
          <w:rFonts w:ascii="Arial" w:eastAsia="Times New Roman" w:hAnsi="Arial" w:cs="Arial"/>
          <w:color w:val="111111"/>
          <w:sz w:val="24"/>
          <w:szCs w:val="24"/>
        </w:rPr>
      </w:pPr>
      <w:r w:rsidRPr="000B2176">
        <w:rPr>
          <w:rFonts w:ascii="Arial" w:eastAsia="Times New Roman" w:hAnsi="Arial" w:cs="Arial"/>
          <w:noProof/>
          <w:color w:val="111111"/>
          <w:sz w:val="24"/>
          <w:szCs w:val="24"/>
        </w:rPr>
        <w:drawing>
          <wp:inline distT="0" distB="0" distL="0" distR="0" wp14:anchorId="42BB41E9" wp14:editId="24DC6468">
            <wp:extent cx="7620000" cy="5715000"/>
            <wp:effectExtent l="0" t="0" r="0" b="0"/>
            <wp:docPr id="1" name="Picture 1" descr="EPA's Federal Triangle Complex in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s Federal Triangle Complex in Washington, D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14:paraId="548E7AB3" w14:textId="77777777" w:rsidR="000B2176" w:rsidRPr="000B2176" w:rsidRDefault="000B2176" w:rsidP="000B2176">
      <w:pPr>
        <w:spacing w:after="240" w:line="360" w:lineRule="atLeast"/>
        <w:rPr>
          <w:rFonts w:ascii="Arial" w:eastAsia="Times New Roman" w:hAnsi="Arial" w:cs="Arial"/>
          <w:b/>
          <w:bCs/>
          <w:color w:val="111111"/>
          <w:sz w:val="24"/>
          <w:szCs w:val="24"/>
        </w:rPr>
      </w:pPr>
      <w:r w:rsidRPr="000B2176">
        <w:rPr>
          <w:rFonts w:ascii="Arial" w:eastAsia="Times New Roman" w:hAnsi="Arial" w:cs="Arial"/>
          <w:b/>
          <w:bCs/>
          <w:color w:val="111111"/>
          <w:sz w:val="24"/>
          <w:szCs w:val="24"/>
        </w:rPr>
        <w:t>The U.S. EPA’s flag flies outside the Federal Triangle complex in Washington, D.C.</w:t>
      </w:r>
    </w:p>
    <w:p w14:paraId="79061065" w14:textId="77777777" w:rsidR="000B2176" w:rsidRPr="000B2176" w:rsidRDefault="000B2176" w:rsidP="000B2176">
      <w:pPr>
        <w:spacing w:line="240" w:lineRule="auto"/>
        <w:rPr>
          <w:rFonts w:ascii="Arial" w:eastAsia="Times New Roman" w:hAnsi="Arial" w:cs="Arial"/>
          <w:b/>
          <w:bCs/>
          <w:caps/>
          <w:color w:val="111111"/>
          <w:sz w:val="24"/>
          <w:szCs w:val="24"/>
        </w:rPr>
      </w:pPr>
      <w:r w:rsidRPr="000B2176">
        <w:rPr>
          <w:rFonts w:ascii="Arial" w:eastAsia="Times New Roman" w:hAnsi="Arial" w:cs="Arial"/>
          <w:b/>
          <w:bCs/>
          <w:caps/>
          <w:color w:val="111111"/>
          <w:sz w:val="24"/>
          <w:szCs w:val="24"/>
        </w:rPr>
        <w:t>NOVEMBER 18, 2019</w:t>
      </w:r>
    </w:p>
    <w:p w14:paraId="78AFFE0E" w14:textId="77777777" w:rsidR="000B2176" w:rsidRPr="000B2176" w:rsidRDefault="000B2176" w:rsidP="000B2176">
      <w:pPr>
        <w:spacing w:after="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San Francisco, CA — </w:t>
      </w:r>
    </w:p>
    <w:p w14:paraId="12B25999" w14:textId="77777777" w:rsidR="000B2176" w:rsidRPr="000B2176" w:rsidRDefault="000B2176" w:rsidP="000B2176">
      <w:pPr>
        <w:spacing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Last week, the 9th Circuit Court of Appeals issued a ruling for </w:t>
      </w:r>
      <w:r w:rsidRPr="000B2176">
        <w:rPr>
          <w:rFonts w:ascii="Arial" w:eastAsia="Times New Roman" w:hAnsi="Arial" w:cs="Arial"/>
          <w:i/>
          <w:iCs/>
          <w:color w:val="111111"/>
          <w:sz w:val="24"/>
          <w:szCs w:val="24"/>
        </w:rPr>
        <w:t>Safer Chemicals Healthy Families, et al v. U.S. EPA</w:t>
      </w:r>
      <w:r w:rsidRPr="000B2176">
        <w:rPr>
          <w:rFonts w:ascii="Arial" w:eastAsia="Times New Roman" w:hAnsi="Arial" w:cs="Arial"/>
          <w:color w:val="111111"/>
          <w:sz w:val="24"/>
          <w:szCs w:val="24"/>
        </w:rPr>
        <w:t> that will control key aspects of how the Environmental Protection Agency (EPA) evaluates the risks of chemicals under the federal law known as the Toxic Substances Control Act (TSCA). TSCA was enacted to give EPA authority to look comprehensively at the hazards associated with chemicals in order to prevent harm to health and the environment through regulation of chemicals that pose unreasonable risks. Nonetheless, the vast majority of chemicals in commerce have never been reviewed by EPA for safety and remain unregulated.</w:t>
      </w:r>
    </w:p>
    <w:p w14:paraId="5F23F575"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This near-total failure to address chemical risks led Congress to amend TSCA in 2016, establishing a mandatory process to systematically evaluate and manage the risks of existing chemicals. To implement this new mandate, Congress required EPA to issue two rules, known as the Framework Rules, establishing the processes by which EPA will prioritize chemicals for risk evaluations and then conduct those evaluations. These rules were adopted by the Trump administration, under the direction of a former chemical industry lobbyist, in order to stack the deck in favor of chemical companies. This lawsuit challenged the legality of the Framework Rules, seeking to ensure that EPA’s approach to chemicals protects people and the environment, not chemical company profits. The court postponed decision on some of the issues in the case, and issued critical rulings on others.</w:t>
      </w:r>
    </w:p>
    <w:p w14:paraId="018C7029"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As a result of last week’s ruling, EPA must make important changes into how it is evaluating chemical risks, compelling it to consider the full range of ways that people may be exposed to harmful chemicals. First, the court ruled that EPA’s risk evaluations must be based on the ways people are being exposed to and harmed by chemicals still in use and still being disposed of, even if certain products containing the chemical are no longer being newly manufactured. For example, EPA must now take into account the risks to construction workers and firefighters demolishing or repairing buildings with asbestos in them, and the risks to children from drinking water contaminated by lead pipes (even though asbestos and lead are no longer made for these purposes).</w:t>
      </w:r>
    </w:p>
    <w:p w14:paraId="03B78288"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Second, the court held that EPA’s rules “unambiguously do not grant EPA the discretion” to exclude exposure pathways from its risk evaluations. This means that EPA cannot pick some of a chemical’s uses to evaluate, and ignore others. While this case has been pending EPA has been conducting risk evaluations of ten chemicals, including asbestos. Preliminary documents show that EPA has been ignoring a wide range of chemical exposures, like workplace exposures and exposures to chemicals from drinking water. Under the court’s ruling, EPA’s rules do </w:t>
      </w:r>
      <w:r w:rsidRPr="000B2176">
        <w:rPr>
          <w:rFonts w:ascii="Arial" w:eastAsia="Times New Roman" w:hAnsi="Arial" w:cs="Arial"/>
          <w:i/>
          <w:iCs/>
          <w:color w:val="111111"/>
          <w:sz w:val="24"/>
          <w:szCs w:val="24"/>
        </w:rPr>
        <w:t>not</w:t>
      </w:r>
      <w:r w:rsidRPr="000B2176">
        <w:rPr>
          <w:rFonts w:ascii="Arial" w:eastAsia="Times New Roman" w:hAnsi="Arial" w:cs="Arial"/>
          <w:color w:val="111111"/>
          <w:sz w:val="24"/>
          <w:szCs w:val="24"/>
        </w:rPr>
        <w:t> give EPA discretion to ignore those uses, and EPA must therefore revamp its current approach and consider all of a chemical’s uses in each risk evaluation.</w:t>
      </w:r>
    </w:p>
    <w:p w14:paraId="32174046"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b/>
          <w:bCs/>
          <w:color w:val="111111"/>
          <w:sz w:val="24"/>
          <w:szCs w:val="24"/>
        </w:rPr>
        <w:t>Statement of Eve Gartner and Tosh Sagar, attorneys at Earthjustice:</w:t>
      </w:r>
    </w:p>
    <w:p w14:paraId="41098A7D"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“The Court’s ruling means that the Trump administration’s attempt to stack the deck in favor of the chemical industry with a risk evaluation process that ignores the reality of how people are exposed to toxic chemicals has failed. EPA now must follow the law and assess real-world chemical risks, based on all exposure pathways, and restrict the chemicals that pose unreasonable risks based on this exacting review.”</w:t>
      </w:r>
    </w:p>
    <w:p w14:paraId="2612BBC9" w14:textId="77777777" w:rsidR="000B2176" w:rsidRPr="000B2176" w:rsidRDefault="000B2176" w:rsidP="000B2176">
      <w:pPr>
        <w:spacing w:before="240" w:after="240" w:line="432" w:lineRule="atLeast"/>
        <w:rPr>
          <w:rFonts w:ascii="Arial" w:eastAsia="Times New Roman" w:hAnsi="Arial" w:cs="Arial"/>
          <w:color w:val="111111"/>
          <w:sz w:val="24"/>
          <w:szCs w:val="24"/>
        </w:rPr>
      </w:pPr>
      <w:r w:rsidRPr="000B2176">
        <w:rPr>
          <w:rFonts w:ascii="Arial" w:eastAsia="Times New Roman" w:hAnsi="Arial" w:cs="Arial"/>
          <w:color w:val="111111"/>
          <w:sz w:val="24"/>
          <w:szCs w:val="24"/>
        </w:rPr>
        <w:t>Earthjustice filed this case on behalf of: </w:t>
      </w:r>
      <w:r w:rsidRPr="000B2176">
        <w:rPr>
          <w:rFonts w:ascii="Arial" w:eastAsia="Times New Roman" w:hAnsi="Arial" w:cs="Arial"/>
          <w:i/>
          <w:iCs/>
          <w:color w:val="111111"/>
          <w:sz w:val="24"/>
          <w:szCs w:val="24"/>
        </w:rPr>
        <w:t>Alaska Community Action on Toxics, Environmental Health Strategy Center, Environmental Working Group, Learning Disabilities Association of America, Sierra Club, Union of Concerned Scientists, and We Act for Environmental Justice.</w:t>
      </w:r>
      <w:r w:rsidRPr="000B2176">
        <w:rPr>
          <w:rFonts w:ascii="Arial" w:eastAsia="Times New Roman" w:hAnsi="Arial" w:cs="Arial"/>
          <w:color w:val="111111"/>
          <w:sz w:val="24"/>
          <w:szCs w:val="24"/>
        </w:rPr>
        <w:t> Additional petitioners in the consolidated lawsuit include: </w:t>
      </w:r>
      <w:r w:rsidRPr="000B2176">
        <w:rPr>
          <w:rFonts w:ascii="Arial" w:eastAsia="Times New Roman" w:hAnsi="Arial" w:cs="Arial"/>
          <w:i/>
          <w:iCs/>
          <w:color w:val="111111"/>
          <w:sz w:val="24"/>
          <w:szCs w:val="24"/>
        </w:rPr>
        <w:t>Natural Resources Defense Council, the Alliance of Nurses for Healthy Environments and Cape Fear River Watch, United Steel, Paper and Forestry, Rubber, Manufacturing, Energy, Allied Industrial and Service Workers International Union, AFL-CIO/CLC, Safer Chemicals, Healthy Families, Vermont Public Interest Research Group and the Asbestos Disease Awareness Organization and, the Environmental Defense Fund.</w:t>
      </w:r>
    </w:p>
    <w:p w14:paraId="37BACC10" w14:textId="77777777" w:rsidR="000B2176" w:rsidRDefault="000B2176" w:rsidP="000B2176">
      <w:pPr>
        <w:pStyle w:val="Heading1"/>
        <w:spacing w:before="180" w:beforeAutospacing="0" w:after="0" w:afterAutospacing="0" w:line="729" w:lineRule="atLeast"/>
        <w:rPr>
          <w:rFonts w:ascii="Arial" w:hAnsi="Arial" w:cs="Arial"/>
          <w:b w:val="0"/>
          <w:bCs w:val="0"/>
          <w:caps/>
          <w:color w:val="111111"/>
        </w:rPr>
      </w:pPr>
      <w:r>
        <w:rPr>
          <w:rFonts w:ascii="Arial" w:hAnsi="Arial" w:cs="Arial"/>
          <w:b w:val="0"/>
          <w:bCs w:val="0"/>
          <w:caps/>
          <w:color w:val="111111"/>
        </w:rPr>
        <w:t>TRUMP’S EPA REVOKED CHEMICAL DISASTER PREVENTION RULES. NOW GROUPS ARE SUING.</w:t>
      </w:r>
    </w:p>
    <w:p w14:paraId="14334494" w14:textId="77777777" w:rsidR="000B2176" w:rsidRDefault="000B2176" w:rsidP="000B2176">
      <w:pPr>
        <w:rPr>
          <w:rFonts w:ascii="Times New Roman" w:hAnsi="Times New Roman" w:cs="Times New Roman"/>
          <w:i/>
          <w:iCs/>
          <w:color w:val="111111"/>
        </w:rPr>
      </w:pPr>
      <w:r>
        <w:rPr>
          <w:i/>
          <w:iCs/>
          <w:color w:val="111111"/>
        </w:rPr>
        <w:t>Communities in chemical danger zones fight back against EPA’s latest attack on public health</w:t>
      </w:r>
    </w:p>
    <w:p w14:paraId="0DDA8F2D" w14:textId="77777777" w:rsidR="000B2176" w:rsidRDefault="000B2176" w:rsidP="000B2176">
      <w:pPr>
        <w:rPr>
          <w:rFonts w:ascii="Arial" w:hAnsi="Arial" w:cs="Arial"/>
          <w:color w:val="111111"/>
        </w:rPr>
      </w:pPr>
      <w:r>
        <w:rPr>
          <w:rFonts w:ascii="Arial" w:hAnsi="Arial" w:cs="Arial"/>
          <w:noProof/>
          <w:color w:val="111111"/>
        </w:rPr>
        <w:drawing>
          <wp:inline distT="0" distB="0" distL="0" distR="0" wp14:anchorId="3604BEAD" wp14:editId="6F13C4F7">
            <wp:extent cx="7620000" cy="5715000"/>
            <wp:effectExtent l="0" t="0" r="0" b="0"/>
            <wp:docPr id="4" name="Picture 4" descr="Chrisangel Nieto, 3, rides his tricycle in Hartman Park, the Manchester neighborhood of Housto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angel Nieto, 3, rides his tricycle in Hartman Park, the Manchester neighborhood of Houston,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14:paraId="14B367AC" w14:textId="77777777" w:rsidR="000B2176" w:rsidRDefault="000B2176" w:rsidP="000B2176">
      <w:pPr>
        <w:pStyle w:val="NormalWeb"/>
        <w:spacing w:before="0" w:beforeAutospacing="0" w:after="240" w:afterAutospacing="0" w:line="360" w:lineRule="atLeast"/>
        <w:rPr>
          <w:rFonts w:ascii="Arial" w:hAnsi="Arial" w:cs="Arial"/>
          <w:b/>
          <w:bCs/>
          <w:color w:val="111111"/>
        </w:rPr>
      </w:pPr>
      <w:r>
        <w:rPr>
          <w:rFonts w:ascii="Arial" w:hAnsi="Arial" w:cs="Arial"/>
          <w:b/>
          <w:bCs/>
          <w:color w:val="111111"/>
        </w:rPr>
        <w:t>Chrisangel Nieto, 3, rides his tricycle in Hartman Park, the Manchester neighborhood of Houston, Texas. Nearly 180 million Americans live in the worst-case scenario zones for a chemical disaster, and at least one in three children go to a school near a hazardous chemical facility.</w:t>
      </w:r>
    </w:p>
    <w:p w14:paraId="419CFF69" w14:textId="77777777" w:rsidR="000B2176" w:rsidRDefault="000B2176" w:rsidP="000B2176">
      <w:pPr>
        <w:spacing w:line="240" w:lineRule="auto"/>
        <w:rPr>
          <w:rFonts w:ascii="Arial" w:hAnsi="Arial" w:cs="Arial"/>
          <w:b/>
          <w:bCs/>
          <w:caps/>
          <w:color w:val="111111"/>
        </w:rPr>
      </w:pPr>
      <w:r>
        <w:rPr>
          <w:rStyle w:val="date-display-single"/>
          <w:rFonts w:ascii="Arial" w:hAnsi="Arial" w:cs="Arial"/>
          <w:b/>
          <w:bCs/>
          <w:caps/>
          <w:color w:val="111111"/>
        </w:rPr>
        <w:t>DECEMBER 19, 2019</w:t>
      </w:r>
    </w:p>
    <w:p w14:paraId="3EFF3563" w14:textId="77777777" w:rsidR="000B2176" w:rsidRDefault="000B2176" w:rsidP="000B2176">
      <w:pPr>
        <w:spacing w:line="432" w:lineRule="atLeast"/>
        <w:rPr>
          <w:rFonts w:ascii="Arial" w:hAnsi="Arial" w:cs="Arial"/>
          <w:color w:val="111111"/>
        </w:rPr>
      </w:pPr>
      <w:r>
        <w:rPr>
          <w:rFonts w:ascii="Arial" w:hAnsi="Arial" w:cs="Arial"/>
          <w:color w:val="111111"/>
        </w:rPr>
        <w:t>Washington, D.C. — </w:t>
      </w:r>
    </w:p>
    <w:p w14:paraId="5FAFF36D" w14:textId="77777777" w:rsidR="000B2176" w:rsidRDefault="000B2176" w:rsidP="000B2176">
      <w:pPr>
        <w:pStyle w:val="NormalWeb"/>
        <w:spacing w:before="0" w:beforeAutospacing="0" w:after="240" w:afterAutospacing="0" w:line="432" w:lineRule="atLeast"/>
        <w:rPr>
          <w:rFonts w:ascii="Arial" w:hAnsi="Arial" w:cs="Arial"/>
          <w:color w:val="111111"/>
        </w:rPr>
      </w:pPr>
      <w:r>
        <w:rPr>
          <w:rFonts w:ascii="Arial" w:hAnsi="Arial" w:cs="Arial"/>
          <w:color w:val="111111"/>
        </w:rPr>
        <w:t>Today, a coalition of thirteen organizations represented by Earthjustice </w:t>
      </w:r>
      <w:hyperlink r:id="rId14" w:history="1">
        <w:r>
          <w:rPr>
            <w:rStyle w:val="Hyperlink"/>
            <w:rFonts w:ascii="Arial" w:hAnsi="Arial" w:cs="Arial"/>
            <w:color w:val="0093BB"/>
          </w:rPr>
          <w:t>sued</w:t>
        </w:r>
      </w:hyperlink>
      <w:r>
        <w:rPr>
          <w:rFonts w:ascii="Arial" w:hAnsi="Arial" w:cs="Arial"/>
          <w:color w:val="111111"/>
        </w:rPr>
        <w:t> the Trump administration for the unlawful gutting of the Chemical Disaster Rule, a suite of disaster prevention measures developed by the Environmental Protection Agency (EPA) in the wake of several deadly explosions and major chemical releases. Advocates across the country have been fighting for years to obtain these protections, which are now being eliminated despite mounting evidence of the danger communities face from chemical disasters.</w:t>
      </w:r>
    </w:p>
    <w:p w14:paraId="7C1A7BFA"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EPA put the Chemical Disaster Rule in place to strengthen chemical plants’ prevention and preparedness requirements for explosions and other catastrophes, ensure better and more frequent coordination with first responders, and bolster community access to information about the chemical hazards they live next to. But since entering office, the Trump administration has sought to repeal, stall, or weaken these protections. The administration illegally delayed the rule for more than a year — a move that was struck down in court thanks to a </w:t>
      </w:r>
      <w:hyperlink r:id="rId15" w:history="1">
        <w:r>
          <w:rPr>
            <w:rStyle w:val="Hyperlink"/>
            <w:rFonts w:ascii="Arial" w:hAnsi="Arial" w:cs="Arial"/>
            <w:color w:val="0093BB"/>
          </w:rPr>
          <w:t>lawsuit Earthjustice litigated</w:t>
        </w:r>
      </w:hyperlink>
      <w:r>
        <w:rPr>
          <w:rFonts w:ascii="Arial" w:hAnsi="Arial" w:cs="Arial"/>
          <w:color w:val="111111"/>
        </w:rPr>
        <w:t>. Now EPA has “amended” the rule to eliminate virtually all disaster-prevention measures it established and weaken many other protections.</w:t>
      </w:r>
    </w:p>
    <w:p w14:paraId="1F132ECB"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“By killing these critical protections, millions of people living near chemical facilities in the United States are put in harm’s way. We are fighting for the lives and safety of our families and workers. Our lives are more valuable than the bottom line of a few chemical barons,” </w:t>
      </w:r>
      <w:r>
        <w:rPr>
          <w:rStyle w:val="Strong"/>
          <w:rFonts w:ascii="Arial" w:hAnsi="Arial" w:cs="Arial"/>
          <w:color w:val="111111"/>
        </w:rPr>
        <w:t>said the coalition defending the rule</w:t>
      </w:r>
      <w:r>
        <w:rPr>
          <w:rFonts w:ascii="Arial" w:hAnsi="Arial" w:cs="Arial"/>
          <w:color w:val="111111"/>
        </w:rPr>
        <w:t>.</w:t>
      </w:r>
    </w:p>
    <w:p w14:paraId="3DF6D6B9"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When developing the rule, EPA determined that </w:t>
      </w:r>
      <w:hyperlink r:id="rId16" w:history="1">
        <w:r>
          <w:rPr>
            <w:rStyle w:val="Hyperlink"/>
            <w:rFonts w:ascii="Arial" w:hAnsi="Arial" w:cs="Arial"/>
            <w:color w:val="0093BB"/>
          </w:rPr>
          <w:t>prior protections failed to prevent over 2,200 chemical fires, explosions, leaks, and similar incidents during a 10-year period</w:t>
        </w:r>
      </w:hyperlink>
      <w:r>
        <w:rPr>
          <w:rFonts w:ascii="Arial" w:hAnsi="Arial" w:cs="Arial"/>
          <w:color w:val="111111"/>
        </w:rPr>
        <w:t>, including over 100 per year that caused injuries. EPA also said the Chemical Disaster Rule’s protections are needed to save the lives of workers, first-responders, and fence line community residents.</w:t>
      </w:r>
    </w:p>
    <w:p w14:paraId="41983ACB"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“The EPA’s rollback of life-saving components of the Chemical Disaster Rule is not just unlawful, it is irresponsible,” said </w:t>
      </w:r>
      <w:r>
        <w:rPr>
          <w:rStyle w:val="Strong"/>
          <w:rFonts w:ascii="Arial" w:hAnsi="Arial" w:cs="Arial"/>
          <w:color w:val="111111"/>
        </w:rPr>
        <w:t>Earthjustice attorney Emma Cheuse</w:t>
      </w:r>
      <w:r>
        <w:rPr>
          <w:rFonts w:ascii="Arial" w:hAnsi="Arial" w:cs="Arial"/>
          <w:color w:val="111111"/>
        </w:rPr>
        <w:t>. “Instead, EPA should do its job and ensure that chemical companies do everything in their power to keep surrounding communities safe, and avoid a worst-case scenario. Now that Trump’s EPA has decided to try again to gut these protections, and put chemical companies’ preferences over the safety of children in danger zones, we have no choice but to go to court.”</w:t>
      </w:r>
    </w:p>
    <w:p w14:paraId="08145172"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The lawsuit comes just weeks after a </w:t>
      </w:r>
      <w:hyperlink r:id="rId17" w:history="1">
        <w:r>
          <w:rPr>
            <w:rStyle w:val="Hyperlink"/>
            <w:rFonts w:ascii="Arial" w:hAnsi="Arial" w:cs="Arial"/>
            <w:color w:val="0093BB"/>
          </w:rPr>
          <w:t>chemical plant exploded in Port Neches, Texas,</w:t>
        </w:r>
      </w:hyperlink>
      <w:r>
        <w:rPr>
          <w:rFonts w:ascii="Arial" w:hAnsi="Arial" w:cs="Arial"/>
          <w:color w:val="111111"/>
        </w:rPr>
        <w:t> displacing some 50,000 people and injuring eight others as the fire sent toxic plumes of 1,3-butadiene and other carcinogens into the air. This facility is covered by the current Chemical Disaster Rule. Without the Chemical Disaster Rule, this plant won’t have to conduct an assessment of safer alternatives for the plants’ operations, be subject to an independent safety audit, apply lessons learned from this incident to prevent future problems, or even train all supervisors responsible for managing dangerous chemical processes. Contrary to EPA’s justification for repealing these safety rules, prior enforcement at this very facility under the pre-existing regulatory framework failed to prevent this disaster which made children miss school, and continued to require shelter-in-place a week after the incident to try to reduce toxic exposure.</w:t>
      </w:r>
    </w:p>
    <w:p w14:paraId="0E8531C6" w14:textId="77777777" w:rsidR="000B2176" w:rsidRDefault="000B2176" w:rsidP="000B2176">
      <w:pPr>
        <w:spacing w:line="432" w:lineRule="atLeast"/>
        <w:jc w:val="right"/>
        <w:rPr>
          <w:rFonts w:ascii="Arial" w:hAnsi="Arial" w:cs="Arial"/>
          <w:b/>
          <w:bCs/>
          <w:caps/>
          <w:color w:val="B2B3B6"/>
        </w:rPr>
      </w:pPr>
      <w:r>
        <w:rPr>
          <w:rFonts w:ascii="Arial" w:hAnsi="Arial" w:cs="Arial"/>
          <w:b/>
          <w:bCs/>
          <w:caps/>
          <w:color w:val="B2B3B6"/>
        </w:rPr>
        <w:t>THE GUARDIAN</w:t>
      </w:r>
    </w:p>
    <w:p w14:paraId="26D3249D" w14:textId="77777777" w:rsidR="000B2176" w:rsidRDefault="000B2176" w:rsidP="000B2176">
      <w:pPr>
        <w:spacing w:line="304" w:lineRule="atLeast"/>
        <w:rPr>
          <w:rFonts w:ascii="Arial" w:hAnsi="Arial" w:cs="Arial"/>
          <w:b/>
          <w:bCs/>
          <w:color w:val="111111"/>
        </w:rPr>
      </w:pPr>
      <w:r>
        <w:rPr>
          <w:rFonts w:ascii="Arial" w:hAnsi="Arial" w:cs="Arial"/>
          <w:b/>
          <w:bCs/>
          <w:color w:val="111111"/>
        </w:rPr>
        <w:t>Thousands evacuated after a series of explosions took place at the Port Neches chemical plant in Texas.</w:t>
      </w:r>
    </w:p>
    <w:p w14:paraId="0D3070E8"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Nearly 180 million Americans live in the worst-case scenario zones for a chemical disaster. At least one in three children go to a school near a hazardous chemical facility. About 12,500 industrial facilities nationwide use, store, or manage highly hazardous chemicals that the Chemical Disaster Rule covers. EPA’s new attack on the Chemical Disaster Rule comes some two years after EPA illegally suspended the rule to try to prevent it from taking effect. Following </w:t>
      </w:r>
      <w:hyperlink r:id="rId18" w:history="1">
        <w:r>
          <w:rPr>
            <w:rStyle w:val="Hyperlink"/>
            <w:rFonts w:ascii="Arial" w:hAnsi="Arial" w:cs="Arial"/>
            <w:color w:val="0093BB"/>
          </w:rPr>
          <w:t>a lawsuit</w:t>
        </w:r>
      </w:hyperlink>
      <w:r>
        <w:rPr>
          <w:rFonts w:ascii="Arial" w:hAnsi="Arial" w:cs="Arial"/>
          <w:color w:val="111111"/>
        </w:rPr>
        <w:t> in which Earthjustice represented communities from around the country affected by chemical disasters, and in which the United Steelworkers Union and eleven states also participated, a federal court reinstated the rule and said EPA’s suspension made “a mockery of the statute.” EPA did not appeal that ruling.</w:t>
      </w:r>
    </w:p>
    <w:p w14:paraId="16682DE7" w14:textId="77777777" w:rsidR="000B2176" w:rsidRDefault="000B2176" w:rsidP="000B2176">
      <w:pPr>
        <w:pStyle w:val="NormalWeb"/>
        <w:spacing w:before="240" w:beforeAutospacing="0" w:after="240" w:afterAutospacing="0" w:line="432" w:lineRule="atLeast"/>
        <w:rPr>
          <w:rFonts w:ascii="Arial" w:hAnsi="Arial" w:cs="Arial"/>
          <w:color w:val="111111"/>
        </w:rPr>
      </w:pPr>
      <w:r>
        <w:rPr>
          <w:rFonts w:ascii="Arial" w:hAnsi="Arial" w:cs="Arial"/>
          <w:color w:val="111111"/>
        </w:rPr>
        <w:t>Earthjustice is representing Union of Concerned Scientists, Environmental Integrity Project, Sierra Club, Coalition For A Safe Environment (Wilmington, CA), California Communities Against Toxics, Del Amo Action Committee, Louisiana Bucket Brigade, Air Alliance Houston, Community In-Power &amp; Development Association (Port Arthur, TX), Texas Environmental Justice Advocacy Services, Clean Air Council (Philadelphia, PA), Utah Physicians for a Healthy Environment, and Ohio Valley Environmental Coalition (West Virginia).</w:t>
      </w:r>
    </w:p>
    <w:p w14:paraId="35B5C48B" w14:textId="77777777" w:rsidR="00ED0B3B" w:rsidRDefault="00ED0B3B"/>
    <w:p w14:paraId="1941E93B" w14:textId="77777777" w:rsidR="00ED0B3B" w:rsidRDefault="00ED0B3B"/>
    <w:p w14:paraId="109D4305" w14:textId="77777777" w:rsidR="00ED0B3B" w:rsidRDefault="00ED0B3B"/>
    <w:sectPr w:rsidR="00ED0B3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36A5E" w16cid:durableId="21D1BA18"/>
  <w16cid:commentId w16cid:paraId="60644195" w16cid:durableId="21D1BA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D3D"/>
    <w:multiLevelType w:val="hybridMultilevel"/>
    <w:tmpl w:val="CDA021B8"/>
    <w:lvl w:ilvl="0" w:tplc="D1B20EE2">
      <w:start w:val="1"/>
      <w:numFmt w:val="bullet"/>
      <w:lvlText w:val="•"/>
      <w:lvlJc w:val="left"/>
      <w:pPr>
        <w:tabs>
          <w:tab w:val="num" w:pos="720"/>
        </w:tabs>
        <w:ind w:left="720" w:hanging="360"/>
      </w:pPr>
      <w:rPr>
        <w:rFonts w:ascii="Arial" w:hAnsi="Arial" w:hint="default"/>
      </w:rPr>
    </w:lvl>
    <w:lvl w:ilvl="1" w:tplc="4A808584">
      <w:start w:val="270"/>
      <w:numFmt w:val="bullet"/>
      <w:lvlText w:val="–"/>
      <w:lvlJc w:val="left"/>
      <w:pPr>
        <w:tabs>
          <w:tab w:val="num" w:pos="1440"/>
        </w:tabs>
        <w:ind w:left="1440" w:hanging="360"/>
      </w:pPr>
      <w:rPr>
        <w:rFonts w:ascii="Arial" w:hAnsi="Arial" w:hint="default"/>
      </w:rPr>
    </w:lvl>
    <w:lvl w:ilvl="2" w:tplc="8D08DDB6" w:tentative="1">
      <w:start w:val="1"/>
      <w:numFmt w:val="bullet"/>
      <w:lvlText w:val="•"/>
      <w:lvlJc w:val="left"/>
      <w:pPr>
        <w:tabs>
          <w:tab w:val="num" w:pos="2160"/>
        </w:tabs>
        <w:ind w:left="2160" w:hanging="360"/>
      </w:pPr>
      <w:rPr>
        <w:rFonts w:ascii="Arial" w:hAnsi="Arial" w:hint="default"/>
      </w:rPr>
    </w:lvl>
    <w:lvl w:ilvl="3" w:tplc="3DF669C4" w:tentative="1">
      <w:start w:val="1"/>
      <w:numFmt w:val="bullet"/>
      <w:lvlText w:val="•"/>
      <w:lvlJc w:val="left"/>
      <w:pPr>
        <w:tabs>
          <w:tab w:val="num" w:pos="2880"/>
        </w:tabs>
        <w:ind w:left="2880" w:hanging="360"/>
      </w:pPr>
      <w:rPr>
        <w:rFonts w:ascii="Arial" w:hAnsi="Arial" w:hint="default"/>
      </w:rPr>
    </w:lvl>
    <w:lvl w:ilvl="4" w:tplc="F0DCD60E" w:tentative="1">
      <w:start w:val="1"/>
      <w:numFmt w:val="bullet"/>
      <w:lvlText w:val="•"/>
      <w:lvlJc w:val="left"/>
      <w:pPr>
        <w:tabs>
          <w:tab w:val="num" w:pos="3600"/>
        </w:tabs>
        <w:ind w:left="3600" w:hanging="360"/>
      </w:pPr>
      <w:rPr>
        <w:rFonts w:ascii="Arial" w:hAnsi="Arial" w:hint="default"/>
      </w:rPr>
    </w:lvl>
    <w:lvl w:ilvl="5" w:tplc="7988EB28" w:tentative="1">
      <w:start w:val="1"/>
      <w:numFmt w:val="bullet"/>
      <w:lvlText w:val="•"/>
      <w:lvlJc w:val="left"/>
      <w:pPr>
        <w:tabs>
          <w:tab w:val="num" w:pos="4320"/>
        </w:tabs>
        <w:ind w:left="4320" w:hanging="360"/>
      </w:pPr>
      <w:rPr>
        <w:rFonts w:ascii="Arial" w:hAnsi="Arial" w:hint="default"/>
      </w:rPr>
    </w:lvl>
    <w:lvl w:ilvl="6" w:tplc="EA625918" w:tentative="1">
      <w:start w:val="1"/>
      <w:numFmt w:val="bullet"/>
      <w:lvlText w:val="•"/>
      <w:lvlJc w:val="left"/>
      <w:pPr>
        <w:tabs>
          <w:tab w:val="num" w:pos="5040"/>
        </w:tabs>
        <w:ind w:left="5040" w:hanging="360"/>
      </w:pPr>
      <w:rPr>
        <w:rFonts w:ascii="Arial" w:hAnsi="Arial" w:hint="default"/>
      </w:rPr>
    </w:lvl>
    <w:lvl w:ilvl="7" w:tplc="4908222C" w:tentative="1">
      <w:start w:val="1"/>
      <w:numFmt w:val="bullet"/>
      <w:lvlText w:val="•"/>
      <w:lvlJc w:val="left"/>
      <w:pPr>
        <w:tabs>
          <w:tab w:val="num" w:pos="5760"/>
        </w:tabs>
        <w:ind w:left="5760" w:hanging="360"/>
      </w:pPr>
      <w:rPr>
        <w:rFonts w:ascii="Arial" w:hAnsi="Arial" w:hint="default"/>
      </w:rPr>
    </w:lvl>
    <w:lvl w:ilvl="8" w:tplc="769EE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D64ACA"/>
    <w:multiLevelType w:val="hybridMultilevel"/>
    <w:tmpl w:val="E4FC30B6"/>
    <w:lvl w:ilvl="0" w:tplc="3FC26DCC">
      <w:start w:val="1"/>
      <w:numFmt w:val="decimal"/>
      <w:lvlText w:val="%1."/>
      <w:lvlJc w:val="left"/>
      <w:pPr>
        <w:tabs>
          <w:tab w:val="num" w:pos="720"/>
        </w:tabs>
        <w:ind w:left="720" w:hanging="360"/>
      </w:pPr>
    </w:lvl>
    <w:lvl w:ilvl="1" w:tplc="C5562CB2">
      <w:start w:val="270"/>
      <w:numFmt w:val="bullet"/>
      <w:lvlText w:val="•"/>
      <w:lvlJc w:val="left"/>
      <w:pPr>
        <w:tabs>
          <w:tab w:val="num" w:pos="1440"/>
        </w:tabs>
        <w:ind w:left="1440" w:hanging="360"/>
      </w:pPr>
      <w:rPr>
        <w:rFonts w:ascii="Arial" w:hAnsi="Arial" w:hint="default"/>
      </w:rPr>
    </w:lvl>
    <w:lvl w:ilvl="2" w:tplc="F7A88D10" w:tentative="1">
      <w:start w:val="1"/>
      <w:numFmt w:val="decimal"/>
      <w:lvlText w:val="%3."/>
      <w:lvlJc w:val="left"/>
      <w:pPr>
        <w:tabs>
          <w:tab w:val="num" w:pos="2160"/>
        </w:tabs>
        <w:ind w:left="2160" w:hanging="360"/>
      </w:pPr>
    </w:lvl>
    <w:lvl w:ilvl="3" w:tplc="15D83EC0" w:tentative="1">
      <w:start w:val="1"/>
      <w:numFmt w:val="decimal"/>
      <w:lvlText w:val="%4."/>
      <w:lvlJc w:val="left"/>
      <w:pPr>
        <w:tabs>
          <w:tab w:val="num" w:pos="2880"/>
        </w:tabs>
        <w:ind w:left="2880" w:hanging="360"/>
      </w:pPr>
    </w:lvl>
    <w:lvl w:ilvl="4" w:tplc="DAC695E8" w:tentative="1">
      <w:start w:val="1"/>
      <w:numFmt w:val="decimal"/>
      <w:lvlText w:val="%5."/>
      <w:lvlJc w:val="left"/>
      <w:pPr>
        <w:tabs>
          <w:tab w:val="num" w:pos="3600"/>
        </w:tabs>
        <w:ind w:left="3600" w:hanging="360"/>
      </w:pPr>
    </w:lvl>
    <w:lvl w:ilvl="5" w:tplc="4E36C244" w:tentative="1">
      <w:start w:val="1"/>
      <w:numFmt w:val="decimal"/>
      <w:lvlText w:val="%6."/>
      <w:lvlJc w:val="left"/>
      <w:pPr>
        <w:tabs>
          <w:tab w:val="num" w:pos="4320"/>
        </w:tabs>
        <w:ind w:left="4320" w:hanging="360"/>
      </w:pPr>
    </w:lvl>
    <w:lvl w:ilvl="6" w:tplc="5B8ECCBA" w:tentative="1">
      <w:start w:val="1"/>
      <w:numFmt w:val="decimal"/>
      <w:lvlText w:val="%7."/>
      <w:lvlJc w:val="left"/>
      <w:pPr>
        <w:tabs>
          <w:tab w:val="num" w:pos="5040"/>
        </w:tabs>
        <w:ind w:left="5040" w:hanging="360"/>
      </w:pPr>
    </w:lvl>
    <w:lvl w:ilvl="7" w:tplc="84D0ACA6" w:tentative="1">
      <w:start w:val="1"/>
      <w:numFmt w:val="decimal"/>
      <w:lvlText w:val="%8."/>
      <w:lvlJc w:val="left"/>
      <w:pPr>
        <w:tabs>
          <w:tab w:val="num" w:pos="5760"/>
        </w:tabs>
        <w:ind w:left="5760" w:hanging="360"/>
      </w:pPr>
    </w:lvl>
    <w:lvl w:ilvl="8" w:tplc="E7DA45CC" w:tentative="1">
      <w:start w:val="1"/>
      <w:numFmt w:val="decimal"/>
      <w:lvlText w:val="%9."/>
      <w:lvlJc w:val="left"/>
      <w:pPr>
        <w:tabs>
          <w:tab w:val="num" w:pos="6480"/>
        </w:tabs>
        <w:ind w:left="6480" w:hanging="360"/>
      </w:pPr>
    </w:lvl>
  </w:abstractNum>
  <w:abstractNum w:abstractNumId="2" w15:restartNumberingAfterBreak="0">
    <w:nsid w:val="651D44C1"/>
    <w:multiLevelType w:val="hybridMultilevel"/>
    <w:tmpl w:val="C2CED782"/>
    <w:lvl w:ilvl="0" w:tplc="1624C3E6">
      <w:start w:val="1"/>
      <w:numFmt w:val="bullet"/>
      <w:lvlText w:val="•"/>
      <w:lvlJc w:val="left"/>
      <w:pPr>
        <w:tabs>
          <w:tab w:val="num" w:pos="720"/>
        </w:tabs>
        <w:ind w:left="720" w:hanging="360"/>
      </w:pPr>
      <w:rPr>
        <w:rFonts w:ascii="Arial" w:hAnsi="Arial" w:hint="default"/>
      </w:rPr>
    </w:lvl>
    <w:lvl w:ilvl="1" w:tplc="CD68A38A">
      <w:start w:val="270"/>
      <w:numFmt w:val="bullet"/>
      <w:lvlText w:val="–"/>
      <w:lvlJc w:val="left"/>
      <w:pPr>
        <w:tabs>
          <w:tab w:val="num" w:pos="1440"/>
        </w:tabs>
        <w:ind w:left="1440" w:hanging="360"/>
      </w:pPr>
      <w:rPr>
        <w:rFonts w:ascii="Arial" w:hAnsi="Arial" w:hint="default"/>
      </w:rPr>
    </w:lvl>
    <w:lvl w:ilvl="2" w:tplc="4C5609A8">
      <w:start w:val="270"/>
      <w:numFmt w:val="bullet"/>
      <w:lvlText w:val="•"/>
      <w:lvlJc w:val="left"/>
      <w:pPr>
        <w:tabs>
          <w:tab w:val="num" w:pos="2160"/>
        </w:tabs>
        <w:ind w:left="2160" w:hanging="360"/>
      </w:pPr>
      <w:rPr>
        <w:rFonts w:ascii="Arial" w:hAnsi="Arial" w:hint="default"/>
      </w:rPr>
    </w:lvl>
    <w:lvl w:ilvl="3" w:tplc="B84A62F6" w:tentative="1">
      <w:start w:val="1"/>
      <w:numFmt w:val="bullet"/>
      <w:lvlText w:val="•"/>
      <w:lvlJc w:val="left"/>
      <w:pPr>
        <w:tabs>
          <w:tab w:val="num" w:pos="2880"/>
        </w:tabs>
        <w:ind w:left="2880" w:hanging="360"/>
      </w:pPr>
      <w:rPr>
        <w:rFonts w:ascii="Arial" w:hAnsi="Arial" w:hint="default"/>
      </w:rPr>
    </w:lvl>
    <w:lvl w:ilvl="4" w:tplc="F90C04C2" w:tentative="1">
      <w:start w:val="1"/>
      <w:numFmt w:val="bullet"/>
      <w:lvlText w:val="•"/>
      <w:lvlJc w:val="left"/>
      <w:pPr>
        <w:tabs>
          <w:tab w:val="num" w:pos="3600"/>
        </w:tabs>
        <w:ind w:left="3600" w:hanging="360"/>
      </w:pPr>
      <w:rPr>
        <w:rFonts w:ascii="Arial" w:hAnsi="Arial" w:hint="default"/>
      </w:rPr>
    </w:lvl>
    <w:lvl w:ilvl="5" w:tplc="BEECF696" w:tentative="1">
      <w:start w:val="1"/>
      <w:numFmt w:val="bullet"/>
      <w:lvlText w:val="•"/>
      <w:lvlJc w:val="left"/>
      <w:pPr>
        <w:tabs>
          <w:tab w:val="num" w:pos="4320"/>
        </w:tabs>
        <w:ind w:left="4320" w:hanging="360"/>
      </w:pPr>
      <w:rPr>
        <w:rFonts w:ascii="Arial" w:hAnsi="Arial" w:hint="default"/>
      </w:rPr>
    </w:lvl>
    <w:lvl w:ilvl="6" w:tplc="6CC89FE2" w:tentative="1">
      <w:start w:val="1"/>
      <w:numFmt w:val="bullet"/>
      <w:lvlText w:val="•"/>
      <w:lvlJc w:val="left"/>
      <w:pPr>
        <w:tabs>
          <w:tab w:val="num" w:pos="5040"/>
        </w:tabs>
        <w:ind w:left="5040" w:hanging="360"/>
      </w:pPr>
      <w:rPr>
        <w:rFonts w:ascii="Arial" w:hAnsi="Arial" w:hint="default"/>
      </w:rPr>
    </w:lvl>
    <w:lvl w:ilvl="7" w:tplc="0C627370" w:tentative="1">
      <w:start w:val="1"/>
      <w:numFmt w:val="bullet"/>
      <w:lvlText w:val="•"/>
      <w:lvlJc w:val="left"/>
      <w:pPr>
        <w:tabs>
          <w:tab w:val="num" w:pos="5760"/>
        </w:tabs>
        <w:ind w:left="5760" w:hanging="360"/>
      </w:pPr>
      <w:rPr>
        <w:rFonts w:ascii="Arial" w:hAnsi="Arial" w:hint="default"/>
      </w:rPr>
    </w:lvl>
    <w:lvl w:ilvl="8" w:tplc="27229E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D761BE"/>
    <w:multiLevelType w:val="multilevel"/>
    <w:tmpl w:val="E172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3B"/>
    <w:rsid w:val="000B2176"/>
    <w:rsid w:val="00144B13"/>
    <w:rsid w:val="00253330"/>
    <w:rsid w:val="003537BE"/>
    <w:rsid w:val="003857B3"/>
    <w:rsid w:val="003C6220"/>
    <w:rsid w:val="003D43C8"/>
    <w:rsid w:val="004A4D4D"/>
    <w:rsid w:val="00527334"/>
    <w:rsid w:val="005C0B7E"/>
    <w:rsid w:val="005E4133"/>
    <w:rsid w:val="00714C67"/>
    <w:rsid w:val="008C1E2B"/>
    <w:rsid w:val="008C6E83"/>
    <w:rsid w:val="00974B3A"/>
    <w:rsid w:val="00BC2928"/>
    <w:rsid w:val="00C10CEF"/>
    <w:rsid w:val="00C22E6F"/>
    <w:rsid w:val="00CA68F8"/>
    <w:rsid w:val="00CE0E82"/>
    <w:rsid w:val="00D20174"/>
    <w:rsid w:val="00D2607C"/>
    <w:rsid w:val="00DA78DA"/>
    <w:rsid w:val="00ED0B3B"/>
    <w:rsid w:val="00F2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BA8F"/>
  <w15:chartTrackingRefBased/>
  <w15:docId w15:val="{5FBB4946-F430-4C24-940E-CDBDACDD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2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B3B"/>
    <w:rPr>
      <w:color w:val="0000FF"/>
      <w:u w:val="single"/>
    </w:rPr>
  </w:style>
  <w:style w:type="paragraph" w:styleId="ListParagraph">
    <w:name w:val="List Paragraph"/>
    <w:basedOn w:val="Normal"/>
    <w:uiPriority w:val="34"/>
    <w:qFormat/>
    <w:rsid w:val="00527334"/>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21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2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0B2176"/>
  </w:style>
  <w:style w:type="character" w:styleId="Emphasis">
    <w:name w:val="Emphasis"/>
    <w:basedOn w:val="DefaultParagraphFont"/>
    <w:uiPriority w:val="20"/>
    <w:qFormat/>
    <w:rsid w:val="000B2176"/>
    <w:rPr>
      <w:i/>
      <w:iCs/>
    </w:rPr>
  </w:style>
  <w:style w:type="character" w:styleId="Strong">
    <w:name w:val="Strong"/>
    <w:basedOn w:val="DefaultParagraphFont"/>
    <w:uiPriority w:val="22"/>
    <w:qFormat/>
    <w:rsid w:val="000B2176"/>
    <w:rPr>
      <w:b/>
      <w:bCs/>
    </w:rPr>
  </w:style>
  <w:style w:type="paragraph" w:styleId="BalloonText">
    <w:name w:val="Balloon Text"/>
    <w:basedOn w:val="Normal"/>
    <w:link w:val="BalloonTextChar"/>
    <w:uiPriority w:val="99"/>
    <w:semiHidden/>
    <w:unhideWhenUsed/>
    <w:rsid w:val="004A4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D4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2928"/>
    <w:rPr>
      <w:sz w:val="16"/>
      <w:szCs w:val="16"/>
    </w:rPr>
  </w:style>
  <w:style w:type="paragraph" w:styleId="CommentText">
    <w:name w:val="annotation text"/>
    <w:basedOn w:val="Normal"/>
    <w:link w:val="CommentTextChar"/>
    <w:uiPriority w:val="99"/>
    <w:semiHidden/>
    <w:unhideWhenUsed/>
    <w:rsid w:val="00BC2928"/>
    <w:pPr>
      <w:spacing w:line="240" w:lineRule="auto"/>
    </w:pPr>
    <w:rPr>
      <w:sz w:val="20"/>
      <w:szCs w:val="20"/>
    </w:rPr>
  </w:style>
  <w:style w:type="character" w:customStyle="1" w:styleId="CommentTextChar">
    <w:name w:val="Comment Text Char"/>
    <w:basedOn w:val="DefaultParagraphFont"/>
    <w:link w:val="CommentText"/>
    <w:uiPriority w:val="99"/>
    <w:semiHidden/>
    <w:rsid w:val="00BC2928"/>
    <w:rPr>
      <w:sz w:val="20"/>
      <w:szCs w:val="20"/>
    </w:rPr>
  </w:style>
  <w:style w:type="paragraph" w:styleId="CommentSubject">
    <w:name w:val="annotation subject"/>
    <w:basedOn w:val="CommentText"/>
    <w:next w:val="CommentText"/>
    <w:link w:val="CommentSubjectChar"/>
    <w:uiPriority w:val="99"/>
    <w:semiHidden/>
    <w:unhideWhenUsed/>
    <w:rsid w:val="00BC2928"/>
    <w:rPr>
      <w:b/>
      <w:bCs/>
    </w:rPr>
  </w:style>
  <w:style w:type="character" w:customStyle="1" w:styleId="CommentSubjectChar">
    <w:name w:val="Comment Subject Char"/>
    <w:basedOn w:val="CommentTextChar"/>
    <w:link w:val="CommentSubject"/>
    <w:uiPriority w:val="99"/>
    <w:semiHidden/>
    <w:rsid w:val="00BC2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6293">
      <w:bodyDiv w:val="1"/>
      <w:marLeft w:val="0"/>
      <w:marRight w:val="0"/>
      <w:marTop w:val="0"/>
      <w:marBottom w:val="0"/>
      <w:divBdr>
        <w:top w:val="none" w:sz="0" w:space="0" w:color="auto"/>
        <w:left w:val="none" w:sz="0" w:space="0" w:color="auto"/>
        <w:bottom w:val="none" w:sz="0" w:space="0" w:color="auto"/>
        <w:right w:val="none" w:sz="0" w:space="0" w:color="auto"/>
      </w:divBdr>
      <w:divsChild>
        <w:div w:id="1316452216">
          <w:marLeft w:val="547"/>
          <w:marRight w:val="0"/>
          <w:marTop w:val="154"/>
          <w:marBottom w:val="0"/>
          <w:divBdr>
            <w:top w:val="none" w:sz="0" w:space="0" w:color="auto"/>
            <w:left w:val="none" w:sz="0" w:space="0" w:color="auto"/>
            <w:bottom w:val="none" w:sz="0" w:space="0" w:color="auto"/>
            <w:right w:val="none" w:sz="0" w:space="0" w:color="auto"/>
          </w:divBdr>
        </w:div>
        <w:div w:id="724061622">
          <w:marLeft w:val="1166"/>
          <w:marRight w:val="0"/>
          <w:marTop w:val="134"/>
          <w:marBottom w:val="0"/>
          <w:divBdr>
            <w:top w:val="none" w:sz="0" w:space="0" w:color="auto"/>
            <w:left w:val="none" w:sz="0" w:space="0" w:color="auto"/>
            <w:bottom w:val="none" w:sz="0" w:space="0" w:color="auto"/>
            <w:right w:val="none" w:sz="0" w:space="0" w:color="auto"/>
          </w:divBdr>
        </w:div>
        <w:div w:id="1904636832">
          <w:marLeft w:val="1166"/>
          <w:marRight w:val="0"/>
          <w:marTop w:val="134"/>
          <w:marBottom w:val="0"/>
          <w:divBdr>
            <w:top w:val="none" w:sz="0" w:space="0" w:color="auto"/>
            <w:left w:val="none" w:sz="0" w:space="0" w:color="auto"/>
            <w:bottom w:val="none" w:sz="0" w:space="0" w:color="auto"/>
            <w:right w:val="none" w:sz="0" w:space="0" w:color="auto"/>
          </w:divBdr>
        </w:div>
        <w:div w:id="1430470168">
          <w:marLeft w:val="1166"/>
          <w:marRight w:val="0"/>
          <w:marTop w:val="134"/>
          <w:marBottom w:val="0"/>
          <w:divBdr>
            <w:top w:val="none" w:sz="0" w:space="0" w:color="auto"/>
            <w:left w:val="none" w:sz="0" w:space="0" w:color="auto"/>
            <w:bottom w:val="none" w:sz="0" w:space="0" w:color="auto"/>
            <w:right w:val="none" w:sz="0" w:space="0" w:color="auto"/>
          </w:divBdr>
        </w:div>
        <w:div w:id="831677801">
          <w:marLeft w:val="1166"/>
          <w:marRight w:val="0"/>
          <w:marTop w:val="134"/>
          <w:marBottom w:val="0"/>
          <w:divBdr>
            <w:top w:val="none" w:sz="0" w:space="0" w:color="auto"/>
            <w:left w:val="none" w:sz="0" w:space="0" w:color="auto"/>
            <w:bottom w:val="none" w:sz="0" w:space="0" w:color="auto"/>
            <w:right w:val="none" w:sz="0" w:space="0" w:color="auto"/>
          </w:divBdr>
        </w:div>
        <w:div w:id="1137337228">
          <w:marLeft w:val="1800"/>
          <w:marRight w:val="0"/>
          <w:marTop w:val="115"/>
          <w:marBottom w:val="0"/>
          <w:divBdr>
            <w:top w:val="none" w:sz="0" w:space="0" w:color="auto"/>
            <w:left w:val="none" w:sz="0" w:space="0" w:color="auto"/>
            <w:bottom w:val="none" w:sz="0" w:space="0" w:color="auto"/>
            <w:right w:val="none" w:sz="0" w:space="0" w:color="auto"/>
          </w:divBdr>
        </w:div>
        <w:div w:id="1010833624">
          <w:marLeft w:val="1166"/>
          <w:marRight w:val="0"/>
          <w:marTop w:val="134"/>
          <w:marBottom w:val="0"/>
          <w:divBdr>
            <w:top w:val="none" w:sz="0" w:space="0" w:color="auto"/>
            <w:left w:val="none" w:sz="0" w:space="0" w:color="auto"/>
            <w:bottom w:val="none" w:sz="0" w:space="0" w:color="auto"/>
            <w:right w:val="none" w:sz="0" w:space="0" w:color="auto"/>
          </w:divBdr>
        </w:div>
        <w:div w:id="1776171026">
          <w:marLeft w:val="1166"/>
          <w:marRight w:val="0"/>
          <w:marTop w:val="134"/>
          <w:marBottom w:val="0"/>
          <w:divBdr>
            <w:top w:val="none" w:sz="0" w:space="0" w:color="auto"/>
            <w:left w:val="none" w:sz="0" w:space="0" w:color="auto"/>
            <w:bottom w:val="none" w:sz="0" w:space="0" w:color="auto"/>
            <w:right w:val="none" w:sz="0" w:space="0" w:color="auto"/>
          </w:divBdr>
        </w:div>
      </w:divsChild>
    </w:div>
    <w:div w:id="1020593234">
      <w:bodyDiv w:val="1"/>
      <w:marLeft w:val="0"/>
      <w:marRight w:val="0"/>
      <w:marTop w:val="0"/>
      <w:marBottom w:val="0"/>
      <w:divBdr>
        <w:top w:val="none" w:sz="0" w:space="0" w:color="auto"/>
        <w:left w:val="none" w:sz="0" w:space="0" w:color="auto"/>
        <w:bottom w:val="none" w:sz="0" w:space="0" w:color="auto"/>
        <w:right w:val="none" w:sz="0" w:space="0" w:color="auto"/>
      </w:divBdr>
      <w:divsChild>
        <w:div w:id="1245602990">
          <w:marLeft w:val="0"/>
          <w:marRight w:val="0"/>
          <w:marTop w:val="0"/>
          <w:marBottom w:val="0"/>
          <w:divBdr>
            <w:top w:val="none" w:sz="0" w:space="0" w:color="auto"/>
            <w:left w:val="none" w:sz="0" w:space="0" w:color="auto"/>
            <w:bottom w:val="none" w:sz="0" w:space="0" w:color="auto"/>
            <w:right w:val="none" w:sz="0" w:space="0" w:color="auto"/>
          </w:divBdr>
          <w:divsChild>
            <w:div w:id="1017653911">
              <w:marLeft w:val="0"/>
              <w:marRight w:val="0"/>
              <w:marTop w:val="600"/>
              <w:marBottom w:val="0"/>
              <w:divBdr>
                <w:top w:val="none" w:sz="0" w:space="0" w:color="auto"/>
                <w:left w:val="none" w:sz="0" w:space="0" w:color="auto"/>
                <w:bottom w:val="none" w:sz="0" w:space="0" w:color="auto"/>
                <w:right w:val="none" w:sz="0" w:space="0" w:color="auto"/>
              </w:divBdr>
            </w:div>
            <w:div w:id="602348938">
              <w:marLeft w:val="0"/>
              <w:marRight w:val="0"/>
              <w:marTop w:val="675"/>
              <w:marBottom w:val="0"/>
              <w:divBdr>
                <w:top w:val="none" w:sz="0" w:space="0" w:color="auto"/>
                <w:left w:val="none" w:sz="0" w:space="0" w:color="auto"/>
                <w:bottom w:val="none" w:sz="0" w:space="0" w:color="auto"/>
                <w:right w:val="none" w:sz="0" w:space="0" w:color="auto"/>
              </w:divBdr>
              <w:divsChild>
                <w:div w:id="1280183531">
                  <w:marLeft w:val="0"/>
                  <w:marRight w:val="0"/>
                  <w:marTop w:val="0"/>
                  <w:marBottom w:val="0"/>
                  <w:divBdr>
                    <w:top w:val="none" w:sz="0" w:space="0" w:color="auto"/>
                    <w:left w:val="none" w:sz="0" w:space="0" w:color="auto"/>
                    <w:bottom w:val="none" w:sz="0" w:space="0" w:color="auto"/>
                    <w:right w:val="none" w:sz="0" w:space="0" w:color="auto"/>
                  </w:divBdr>
                  <w:divsChild>
                    <w:div w:id="1366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5585">
          <w:marLeft w:val="0"/>
          <w:marRight w:val="0"/>
          <w:marTop w:val="0"/>
          <w:marBottom w:val="0"/>
          <w:divBdr>
            <w:top w:val="none" w:sz="0" w:space="0" w:color="auto"/>
            <w:left w:val="none" w:sz="0" w:space="0" w:color="auto"/>
            <w:bottom w:val="none" w:sz="0" w:space="0" w:color="auto"/>
            <w:right w:val="none" w:sz="0" w:space="0" w:color="auto"/>
          </w:divBdr>
          <w:divsChild>
            <w:div w:id="119543846">
              <w:marLeft w:val="0"/>
              <w:marRight w:val="0"/>
              <w:marTop w:val="0"/>
              <w:marBottom w:val="0"/>
              <w:divBdr>
                <w:top w:val="none" w:sz="0" w:space="0" w:color="auto"/>
                <w:left w:val="none" w:sz="0" w:space="0" w:color="auto"/>
                <w:bottom w:val="none" w:sz="0" w:space="0" w:color="auto"/>
                <w:right w:val="none" w:sz="0" w:space="0" w:color="auto"/>
              </w:divBdr>
            </w:div>
            <w:div w:id="1403871231">
              <w:marLeft w:val="0"/>
              <w:marRight w:val="0"/>
              <w:marTop w:val="0"/>
              <w:marBottom w:val="0"/>
              <w:divBdr>
                <w:top w:val="none" w:sz="0" w:space="0" w:color="auto"/>
                <w:left w:val="none" w:sz="0" w:space="0" w:color="auto"/>
                <w:bottom w:val="none" w:sz="0" w:space="0" w:color="auto"/>
                <w:right w:val="none" w:sz="0" w:space="0" w:color="auto"/>
              </w:divBdr>
              <w:divsChild>
                <w:div w:id="353382946">
                  <w:marLeft w:val="0"/>
                  <w:marRight w:val="0"/>
                  <w:marTop w:val="0"/>
                  <w:marBottom w:val="0"/>
                  <w:divBdr>
                    <w:top w:val="none" w:sz="0" w:space="0" w:color="auto"/>
                    <w:left w:val="none" w:sz="0" w:space="0" w:color="auto"/>
                    <w:bottom w:val="none" w:sz="0" w:space="0" w:color="auto"/>
                    <w:right w:val="none" w:sz="0" w:space="0" w:color="auto"/>
                  </w:divBdr>
                  <w:divsChild>
                    <w:div w:id="1695111172">
                      <w:marLeft w:val="0"/>
                      <w:marRight w:val="0"/>
                      <w:marTop w:val="0"/>
                      <w:marBottom w:val="0"/>
                      <w:divBdr>
                        <w:top w:val="none" w:sz="0" w:space="0" w:color="auto"/>
                        <w:left w:val="none" w:sz="0" w:space="0" w:color="auto"/>
                        <w:bottom w:val="none" w:sz="0" w:space="0" w:color="auto"/>
                        <w:right w:val="none" w:sz="0" w:space="0" w:color="auto"/>
                      </w:divBdr>
                      <w:divsChild>
                        <w:div w:id="1569194637">
                          <w:marLeft w:val="0"/>
                          <w:marRight w:val="0"/>
                          <w:marTop w:val="60"/>
                          <w:marBottom w:val="0"/>
                          <w:divBdr>
                            <w:top w:val="none" w:sz="0" w:space="0" w:color="auto"/>
                            <w:left w:val="none" w:sz="0" w:space="0" w:color="auto"/>
                            <w:bottom w:val="none" w:sz="0" w:space="0" w:color="auto"/>
                            <w:right w:val="none" w:sz="0" w:space="0" w:color="auto"/>
                          </w:divBdr>
                          <w:divsChild>
                            <w:div w:id="1592162515">
                              <w:marLeft w:val="0"/>
                              <w:marRight w:val="0"/>
                              <w:marTop w:val="0"/>
                              <w:marBottom w:val="0"/>
                              <w:divBdr>
                                <w:top w:val="none" w:sz="0" w:space="0" w:color="auto"/>
                                <w:left w:val="none" w:sz="0" w:space="0" w:color="auto"/>
                                <w:bottom w:val="none" w:sz="0" w:space="0" w:color="auto"/>
                                <w:right w:val="none" w:sz="0" w:space="0" w:color="auto"/>
                              </w:divBdr>
                              <w:divsChild>
                                <w:div w:id="1778911358">
                                  <w:marLeft w:val="0"/>
                                  <w:marRight w:val="0"/>
                                  <w:marTop w:val="0"/>
                                  <w:marBottom w:val="0"/>
                                  <w:divBdr>
                                    <w:top w:val="none" w:sz="0" w:space="0" w:color="auto"/>
                                    <w:left w:val="none" w:sz="0" w:space="0" w:color="auto"/>
                                    <w:bottom w:val="none" w:sz="0" w:space="0" w:color="auto"/>
                                    <w:right w:val="none" w:sz="0" w:space="0" w:color="auto"/>
                                  </w:divBdr>
                                  <w:divsChild>
                                    <w:div w:id="1886260147">
                                      <w:marLeft w:val="0"/>
                                      <w:marRight w:val="0"/>
                                      <w:marTop w:val="0"/>
                                      <w:marBottom w:val="0"/>
                                      <w:divBdr>
                                        <w:top w:val="none" w:sz="0" w:space="0" w:color="auto"/>
                                        <w:left w:val="none" w:sz="0" w:space="0" w:color="auto"/>
                                        <w:bottom w:val="none" w:sz="0" w:space="0" w:color="auto"/>
                                        <w:right w:val="none" w:sz="0" w:space="0" w:color="auto"/>
                                      </w:divBdr>
                                      <w:divsChild>
                                        <w:div w:id="19989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7018">
                      <w:marLeft w:val="0"/>
                      <w:marRight w:val="0"/>
                      <w:marTop w:val="0"/>
                      <w:marBottom w:val="0"/>
                      <w:divBdr>
                        <w:top w:val="none" w:sz="0" w:space="0" w:color="auto"/>
                        <w:left w:val="none" w:sz="0" w:space="0" w:color="auto"/>
                        <w:bottom w:val="none" w:sz="0" w:space="0" w:color="auto"/>
                        <w:right w:val="none" w:sz="0" w:space="0" w:color="auto"/>
                      </w:divBdr>
                      <w:divsChild>
                        <w:div w:id="1038972358">
                          <w:marLeft w:val="0"/>
                          <w:marRight w:val="0"/>
                          <w:marTop w:val="0"/>
                          <w:marBottom w:val="0"/>
                          <w:divBdr>
                            <w:top w:val="none" w:sz="0" w:space="0" w:color="auto"/>
                            <w:left w:val="none" w:sz="0" w:space="0" w:color="auto"/>
                            <w:bottom w:val="none" w:sz="0" w:space="0" w:color="auto"/>
                            <w:right w:val="none" w:sz="0" w:space="0" w:color="auto"/>
                          </w:divBdr>
                          <w:divsChild>
                            <w:div w:id="1407647866">
                              <w:marLeft w:val="0"/>
                              <w:marRight w:val="0"/>
                              <w:marTop w:val="0"/>
                              <w:marBottom w:val="0"/>
                              <w:divBdr>
                                <w:top w:val="none" w:sz="0" w:space="0" w:color="auto"/>
                                <w:left w:val="none" w:sz="0" w:space="0" w:color="auto"/>
                                <w:bottom w:val="none" w:sz="0" w:space="0" w:color="auto"/>
                                <w:right w:val="none" w:sz="0" w:space="0" w:color="auto"/>
                              </w:divBdr>
                              <w:divsChild>
                                <w:div w:id="1349482663">
                                  <w:marLeft w:val="0"/>
                                  <w:marRight w:val="786"/>
                                  <w:marTop w:val="0"/>
                                  <w:marBottom w:val="0"/>
                                  <w:divBdr>
                                    <w:top w:val="none" w:sz="0" w:space="0" w:color="auto"/>
                                    <w:left w:val="none" w:sz="0" w:space="0" w:color="auto"/>
                                    <w:bottom w:val="none" w:sz="0" w:space="0" w:color="auto"/>
                                    <w:right w:val="none" w:sz="0" w:space="0" w:color="auto"/>
                                  </w:divBdr>
                                  <w:divsChild>
                                    <w:div w:id="693388995">
                                      <w:marLeft w:val="0"/>
                                      <w:marRight w:val="0"/>
                                      <w:marTop w:val="0"/>
                                      <w:marBottom w:val="0"/>
                                      <w:divBdr>
                                        <w:top w:val="none" w:sz="0" w:space="0" w:color="auto"/>
                                        <w:left w:val="none" w:sz="0" w:space="0" w:color="auto"/>
                                        <w:bottom w:val="none" w:sz="0" w:space="0" w:color="auto"/>
                                        <w:right w:val="none" w:sz="0" w:space="0" w:color="auto"/>
                                      </w:divBdr>
                                      <w:divsChild>
                                        <w:div w:id="1271622061">
                                          <w:marLeft w:val="0"/>
                                          <w:marRight w:val="0"/>
                                          <w:marTop w:val="0"/>
                                          <w:marBottom w:val="0"/>
                                          <w:divBdr>
                                            <w:top w:val="none" w:sz="0" w:space="0" w:color="auto"/>
                                            <w:left w:val="none" w:sz="0" w:space="0" w:color="auto"/>
                                            <w:bottom w:val="none" w:sz="0" w:space="0" w:color="auto"/>
                                            <w:right w:val="none" w:sz="0" w:space="0" w:color="auto"/>
                                          </w:divBdr>
                                          <w:divsChild>
                                            <w:div w:id="1514413277">
                                              <w:marLeft w:val="0"/>
                                              <w:marRight w:val="0"/>
                                              <w:marTop w:val="0"/>
                                              <w:marBottom w:val="0"/>
                                              <w:divBdr>
                                                <w:top w:val="none" w:sz="0" w:space="0" w:color="auto"/>
                                                <w:left w:val="none" w:sz="0" w:space="0" w:color="auto"/>
                                                <w:bottom w:val="none" w:sz="0" w:space="0" w:color="auto"/>
                                                <w:right w:val="none" w:sz="0" w:space="0" w:color="auto"/>
                                              </w:divBdr>
                                              <w:divsChild>
                                                <w:div w:id="1494908325">
                                                  <w:marLeft w:val="0"/>
                                                  <w:marRight w:val="0"/>
                                                  <w:marTop w:val="0"/>
                                                  <w:marBottom w:val="0"/>
                                                  <w:divBdr>
                                                    <w:top w:val="none" w:sz="0" w:space="0" w:color="auto"/>
                                                    <w:left w:val="none" w:sz="0" w:space="0" w:color="auto"/>
                                                    <w:bottom w:val="single" w:sz="6" w:space="24" w:color="4F5858"/>
                                                    <w:right w:val="none" w:sz="0" w:space="0" w:color="auto"/>
                                                  </w:divBdr>
                                                  <w:divsChild>
                                                    <w:div w:id="285626469">
                                                      <w:marLeft w:val="0"/>
                                                      <w:marRight w:val="0"/>
                                                      <w:marTop w:val="0"/>
                                                      <w:marBottom w:val="0"/>
                                                      <w:divBdr>
                                                        <w:top w:val="none" w:sz="0" w:space="0" w:color="auto"/>
                                                        <w:left w:val="none" w:sz="0" w:space="0" w:color="auto"/>
                                                        <w:bottom w:val="none" w:sz="0" w:space="0" w:color="auto"/>
                                                        <w:right w:val="none" w:sz="0" w:space="0" w:color="auto"/>
                                                      </w:divBdr>
                                                      <w:divsChild>
                                                        <w:div w:id="1140607659">
                                                          <w:marLeft w:val="0"/>
                                                          <w:marRight w:val="0"/>
                                                          <w:marTop w:val="0"/>
                                                          <w:marBottom w:val="0"/>
                                                          <w:divBdr>
                                                            <w:top w:val="none" w:sz="0" w:space="0" w:color="auto"/>
                                                            <w:left w:val="none" w:sz="0" w:space="0" w:color="auto"/>
                                                            <w:bottom w:val="none" w:sz="0" w:space="0" w:color="auto"/>
                                                            <w:right w:val="none" w:sz="0" w:space="0" w:color="auto"/>
                                                          </w:divBdr>
                                                          <w:divsChild>
                                                            <w:div w:id="56247699">
                                                              <w:marLeft w:val="0"/>
                                                              <w:marRight w:val="0"/>
                                                              <w:marTop w:val="0"/>
                                                              <w:marBottom w:val="0"/>
                                                              <w:divBdr>
                                                                <w:top w:val="none" w:sz="0" w:space="0" w:color="auto"/>
                                                                <w:left w:val="none" w:sz="0" w:space="0" w:color="auto"/>
                                                                <w:bottom w:val="none" w:sz="0" w:space="0" w:color="auto"/>
                                                                <w:right w:val="none" w:sz="0" w:space="0" w:color="auto"/>
                                                              </w:divBdr>
                                                              <w:divsChild>
                                                                <w:div w:id="1176187267">
                                                                  <w:marLeft w:val="0"/>
                                                                  <w:marRight w:val="0"/>
                                                                  <w:marTop w:val="0"/>
                                                                  <w:marBottom w:val="0"/>
                                                                  <w:divBdr>
                                                                    <w:top w:val="none" w:sz="0" w:space="0" w:color="auto"/>
                                                                    <w:left w:val="none" w:sz="0" w:space="0" w:color="auto"/>
                                                                    <w:bottom w:val="none" w:sz="0" w:space="0" w:color="auto"/>
                                                                    <w:right w:val="none" w:sz="0" w:space="0" w:color="auto"/>
                                                                  </w:divBdr>
                                                                  <w:divsChild>
                                                                    <w:div w:id="9232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1344">
                                                              <w:marLeft w:val="0"/>
                                                              <w:marRight w:val="0"/>
                                                              <w:marTop w:val="0"/>
                                                              <w:marBottom w:val="0"/>
                                                              <w:divBdr>
                                                                <w:top w:val="none" w:sz="0" w:space="0" w:color="auto"/>
                                                                <w:left w:val="none" w:sz="0" w:space="0" w:color="auto"/>
                                                                <w:bottom w:val="none" w:sz="0" w:space="0" w:color="auto"/>
                                                                <w:right w:val="none" w:sz="0" w:space="0" w:color="auto"/>
                                                              </w:divBdr>
                                                              <w:divsChild>
                                                                <w:div w:id="11452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14479">
                                  <w:marLeft w:val="0"/>
                                  <w:marRight w:val="0"/>
                                  <w:marTop w:val="0"/>
                                  <w:marBottom w:val="0"/>
                                  <w:divBdr>
                                    <w:top w:val="none" w:sz="0" w:space="0" w:color="auto"/>
                                    <w:left w:val="none" w:sz="0" w:space="0" w:color="auto"/>
                                    <w:bottom w:val="none" w:sz="0" w:space="0" w:color="auto"/>
                                    <w:right w:val="none" w:sz="0" w:space="0" w:color="auto"/>
                                  </w:divBdr>
                                  <w:divsChild>
                                    <w:div w:id="59325293">
                                      <w:marLeft w:val="0"/>
                                      <w:marRight w:val="0"/>
                                      <w:marTop w:val="0"/>
                                      <w:marBottom w:val="0"/>
                                      <w:divBdr>
                                        <w:top w:val="none" w:sz="0" w:space="0" w:color="auto"/>
                                        <w:left w:val="none" w:sz="0" w:space="0" w:color="auto"/>
                                        <w:bottom w:val="none" w:sz="0" w:space="0" w:color="auto"/>
                                        <w:right w:val="none" w:sz="0" w:space="0" w:color="auto"/>
                                      </w:divBdr>
                                      <w:divsChild>
                                        <w:div w:id="1884706085">
                                          <w:marLeft w:val="0"/>
                                          <w:marRight w:val="0"/>
                                          <w:marTop w:val="0"/>
                                          <w:marBottom w:val="0"/>
                                          <w:divBdr>
                                            <w:top w:val="none" w:sz="0" w:space="0" w:color="auto"/>
                                            <w:left w:val="none" w:sz="0" w:space="0" w:color="auto"/>
                                            <w:bottom w:val="none" w:sz="0" w:space="0" w:color="auto"/>
                                            <w:right w:val="none" w:sz="0" w:space="0" w:color="auto"/>
                                          </w:divBdr>
                                          <w:divsChild>
                                            <w:div w:id="472021844">
                                              <w:marLeft w:val="0"/>
                                              <w:marRight w:val="0"/>
                                              <w:marTop w:val="0"/>
                                              <w:marBottom w:val="0"/>
                                              <w:divBdr>
                                                <w:top w:val="none" w:sz="0" w:space="0" w:color="auto"/>
                                                <w:left w:val="none" w:sz="0" w:space="0" w:color="auto"/>
                                                <w:bottom w:val="none" w:sz="0" w:space="0" w:color="auto"/>
                                                <w:right w:val="none" w:sz="0" w:space="0" w:color="auto"/>
                                              </w:divBdr>
                                              <w:divsChild>
                                                <w:div w:id="832646455">
                                                  <w:marLeft w:val="0"/>
                                                  <w:marRight w:val="0"/>
                                                  <w:marTop w:val="0"/>
                                                  <w:marBottom w:val="0"/>
                                                  <w:divBdr>
                                                    <w:top w:val="none" w:sz="0" w:space="0" w:color="auto"/>
                                                    <w:left w:val="none" w:sz="0" w:space="0" w:color="auto"/>
                                                    <w:bottom w:val="none" w:sz="0" w:space="0" w:color="auto"/>
                                                    <w:right w:val="none" w:sz="0" w:space="0" w:color="auto"/>
                                                  </w:divBdr>
                                                  <w:divsChild>
                                                    <w:div w:id="1258519038">
                                                      <w:marLeft w:val="0"/>
                                                      <w:marRight w:val="0"/>
                                                      <w:marTop w:val="0"/>
                                                      <w:marBottom w:val="0"/>
                                                      <w:divBdr>
                                                        <w:top w:val="none" w:sz="0" w:space="0" w:color="auto"/>
                                                        <w:left w:val="none" w:sz="0" w:space="0" w:color="auto"/>
                                                        <w:bottom w:val="none" w:sz="0" w:space="0" w:color="auto"/>
                                                        <w:right w:val="none" w:sz="0" w:space="0" w:color="auto"/>
                                                      </w:divBdr>
                                                      <w:divsChild>
                                                        <w:div w:id="684020477">
                                                          <w:marLeft w:val="300"/>
                                                          <w:marRight w:val="0"/>
                                                          <w:marTop w:val="0"/>
                                                          <w:marBottom w:val="0"/>
                                                          <w:divBdr>
                                                            <w:top w:val="none" w:sz="0" w:space="0" w:color="auto"/>
                                                            <w:left w:val="none" w:sz="0" w:space="0" w:color="auto"/>
                                                            <w:bottom w:val="single" w:sz="36" w:space="19" w:color="D5E046"/>
                                                            <w:right w:val="none" w:sz="0" w:space="0" w:color="auto"/>
                                                          </w:divBdr>
                                                          <w:divsChild>
                                                            <w:div w:id="1545216504">
                                                              <w:marLeft w:val="0"/>
                                                              <w:marRight w:val="0"/>
                                                              <w:marTop w:val="0"/>
                                                              <w:marBottom w:val="0"/>
                                                              <w:divBdr>
                                                                <w:top w:val="none" w:sz="0" w:space="0" w:color="auto"/>
                                                                <w:left w:val="none" w:sz="0" w:space="0" w:color="auto"/>
                                                                <w:bottom w:val="none" w:sz="0" w:space="0" w:color="auto"/>
                                                                <w:right w:val="none" w:sz="0" w:space="0" w:color="auto"/>
                                                              </w:divBdr>
                                                              <w:divsChild>
                                                                <w:div w:id="364840381">
                                                                  <w:marLeft w:val="0"/>
                                                                  <w:marRight w:val="0"/>
                                                                  <w:marTop w:val="0"/>
                                                                  <w:marBottom w:val="120"/>
                                                                  <w:divBdr>
                                                                    <w:top w:val="none" w:sz="0" w:space="0" w:color="auto"/>
                                                                    <w:left w:val="none" w:sz="0" w:space="0" w:color="auto"/>
                                                                    <w:bottom w:val="none" w:sz="0" w:space="0" w:color="auto"/>
                                                                    <w:right w:val="none" w:sz="0" w:space="0" w:color="auto"/>
                                                                  </w:divBdr>
                                                                  <w:divsChild>
                                                                    <w:div w:id="1498961977">
                                                                      <w:marLeft w:val="0"/>
                                                                      <w:marRight w:val="0"/>
                                                                      <w:marTop w:val="0"/>
                                                                      <w:marBottom w:val="0"/>
                                                                      <w:divBdr>
                                                                        <w:top w:val="none" w:sz="0" w:space="0" w:color="auto"/>
                                                                        <w:left w:val="none" w:sz="0" w:space="0" w:color="auto"/>
                                                                        <w:bottom w:val="none" w:sz="0" w:space="0" w:color="auto"/>
                                                                        <w:right w:val="none" w:sz="0" w:space="0" w:color="auto"/>
                                                                      </w:divBdr>
                                                                      <w:divsChild>
                                                                        <w:div w:id="1903327189">
                                                                          <w:marLeft w:val="0"/>
                                                                          <w:marRight w:val="0"/>
                                                                          <w:marTop w:val="0"/>
                                                                          <w:marBottom w:val="0"/>
                                                                          <w:divBdr>
                                                                            <w:top w:val="none" w:sz="0" w:space="0" w:color="auto"/>
                                                                            <w:left w:val="none" w:sz="0" w:space="0" w:color="auto"/>
                                                                            <w:bottom w:val="none" w:sz="0" w:space="0" w:color="auto"/>
                                                                            <w:right w:val="none" w:sz="0" w:space="0" w:color="auto"/>
                                                                          </w:divBdr>
                                                                          <w:divsChild>
                                                                            <w:div w:id="15540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4930">
                                                                  <w:marLeft w:val="0"/>
                                                                  <w:marRight w:val="0"/>
                                                                  <w:marTop w:val="0"/>
                                                                  <w:marBottom w:val="0"/>
                                                                  <w:divBdr>
                                                                    <w:top w:val="none" w:sz="0" w:space="0" w:color="auto"/>
                                                                    <w:left w:val="none" w:sz="0" w:space="0" w:color="auto"/>
                                                                    <w:bottom w:val="none" w:sz="0" w:space="0" w:color="auto"/>
                                                                    <w:right w:val="none" w:sz="0" w:space="0" w:color="auto"/>
                                                                  </w:divBdr>
                                                                </w:div>
                                                                <w:div w:id="1785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070761">
                      <w:marLeft w:val="0"/>
                      <w:marRight w:val="0"/>
                      <w:marTop w:val="0"/>
                      <w:marBottom w:val="0"/>
                      <w:divBdr>
                        <w:top w:val="none" w:sz="0" w:space="0" w:color="auto"/>
                        <w:left w:val="none" w:sz="0" w:space="0" w:color="auto"/>
                        <w:bottom w:val="none" w:sz="0" w:space="0" w:color="auto"/>
                        <w:right w:val="none" w:sz="0" w:space="0" w:color="auto"/>
                      </w:divBdr>
                      <w:divsChild>
                        <w:div w:id="695622452">
                          <w:marLeft w:val="0"/>
                          <w:marRight w:val="0"/>
                          <w:marTop w:val="0"/>
                          <w:marBottom w:val="0"/>
                          <w:divBdr>
                            <w:top w:val="none" w:sz="0" w:space="0" w:color="auto"/>
                            <w:left w:val="none" w:sz="0" w:space="0" w:color="auto"/>
                            <w:bottom w:val="none" w:sz="0" w:space="0" w:color="auto"/>
                            <w:right w:val="none" w:sz="0" w:space="0" w:color="auto"/>
                          </w:divBdr>
                          <w:divsChild>
                            <w:div w:id="1140459341">
                              <w:marLeft w:val="0"/>
                              <w:marRight w:val="0"/>
                              <w:marTop w:val="0"/>
                              <w:marBottom w:val="0"/>
                              <w:divBdr>
                                <w:top w:val="none" w:sz="0" w:space="0" w:color="auto"/>
                                <w:left w:val="none" w:sz="0" w:space="0" w:color="auto"/>
                                <w:bottom w:val="none" w:sz="0" w:space="0" w:color="auto"/>
                                <w:right w:val="none" w:sz="0" w:space="0" w:color="auto"/>
                              </w:divBdr>
                              <w:divsChild>
                                <w:div w:id="1249004848">
                                  <w:marLeft w:val="0"/>
                                  <w:marRight w:val="786"/>
                                  <w:marTop w:val="0"/>
                                  <w:marBottom w:val="0"/>
                                  <w:divBdr>
                                    <w:top w:val="none" w:sz="0" w:space="0" w:color="auto"/>
                                    <w:left w:val="none" w:sz="0" w:space="0" w:color="auto"/>
                                    <w:bottom w:val="none" w:sz="0" w:space="0" w:color="auto"/>
                                    <w:right w:val="none" w:sz="0" w:space="0" w:color="auto"/>
                                  </w:divBdr>
                                  <w:divsChild>
                                    <w:div w:id="1113986548">
                                      <w:marLeft w:val="0"/>
                                      <w:marRight w:val="0"/>
                                      <w:marTop w:val="0"/>
                                      <w:marBottom w:val="375"/>
                                      <w:divBdr>
                                        <w:top w:val="none" w:sz="0" w:space="0" w:color="auto"/>
                                        <w:left w:val="none" w:sz="0" w:space="0" w:color="auto"/>
                                        <w:bottom w:val="none" w:sz="0" w:space="0" w:color="auto"/>
                                        <w:right w:val="none" w:sz="0" w:space="0" w:color="auto"/>
                                      </w:divBdr>
                                      <w:divsChild>
                                        <w:div w:id="331565043">
                                          <w:marLeft w:val="0"/>
                                          <w:marRight w:val="0"/>
                                          <w:marTop w:val="0"/>
                                          <w:marBottom w:val="0"/>
                                          <w:divBdr>
                                            <w:top w:val="none" w:sz="0" w:space="0" w:color="auto"/>
                                            <w:left w:val="none" w:sz="0" w:space="0" w:color="auto"/>
                                            <w:bottom w:val="none" w:sz="0" w:space="0" w:color="auto"/>
                                            <w:right w:val="none" w:sz="0" w:space="0" w:color="auto"/>
                                          </w:divBdr>
                                          <w:divsChild>
                                            <w:div w:id="1250716">
                                              <w:marLeft w:val="0"/>
                                              <w:marRight w:val="0"/>
                                              <w:marTop w:val="0"/>
                                              <w:marBottom w:val="0"/>
                                              <w:divBdr>
                                                <w:top w:val="none" w:sz="0" w:space="0" w:color="auto"/>
                                                <w:left w:val="none" w:sz="0" w:space="0" w:color="auto"/>
                                                <w:bottom w:val="none" w:sz="0" w:space="0" w:color="auto"/>
                                                <w:right w:val="none" w:sz="0" w:space="0" w:color="auto"/>
                                              </w:divBdr>
                                              <w:divsChild>
                                                <w:div w:id="1246573315">
                                                  <w:marLeft w:val="0"/>
                                                  <w:marRight w:val="0"/>
                                                  <w:marTop w:val="0"/>
                                                  <w:marBottom w:val="0"/>
                                                  <w:divBdr>
                                                    <w:top w:val="none" w:sz="0" w:space="0" w:color="auto"/>
                                                    <w:left w:val="none" w:sz="0" w:space="0" w:color="auto"/>
                                                    <w:bottom w:val="none" w:sz="0" w:space="0" w:color="auto"/>
                                                    <w:right w:val="none" w:sz="0" w:space="0" w:color="auto"/>
                                                  </w:divBdr>
                                                  <w:divsChild>
                                                    <w:div w:id="12880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4375">
                                      <w:marLeft w:val="0"/>
                                      <w:marRight w:val="0"/>
                                      <w:marTop w:val="0"/>
                                      <w:marBottom w:val="0"/>
                                      <w:divBdr>
                                        <w:top w:val="none" w:sz="0" w:space="0" w:color="auto"/>
                                        <w:left w:val="none" w:sz="0" w:space="0" w:color="auto"/>
                                        <w:bottom w:val="none" w:sz="0" w:space="0" w:color="auto"/>
                                        <w:right w:val="none" w:sz="0" w:space="0" w:color="auto"/>
                                      </w:divBdr>
                                      <w:divsChild>
                                        <w:div w:id="1266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7438">
      <w:bodyDiv w:val="1"/>
      <w:marLeft w:val="0"/>
      <w:marRight w:val="0"/>
      <w:marTop w:val="0"/>
      <w:marBottom w:val="0"/>
      <w:divBdr>
        <w:top w:val="none" w:sz="0" w:space="0" w:color="auto"/>
        <w:left w:val="none" w:sz="0" w:space="0" w:color="auto"/>
        <w:bottom w:val="none" w:sz="0" w:space="0" w:color="auto"/>
        <w:right w:val="none" w:sz="0" w:space="0" w:color="auto"/>
      </w:divBdr>
      <w:divsChild>
        <w:div w:id="2075661577">
          <w:marLeft w:val="806"/>
          <w:marRight w:val="0"/>
          <w:marTop w:val="200"/>
          <w:marBottom w:val="0"/>
          <w:divBdr>
            <w:top w:val="none" w:sz="0" w:space="0" w:color="auto"/>
            <w:left w:val="none" w:sz="0" w:space="0" w:color="auto"/>
            <w:bottom w:val="none" w:sz="0" w:space="0" w:color="auto"/>
            <w:right w:val="none" w:sz="0" w:space="0" w:color="auto"/>
          </w:divBdr>
        </w:div>
        <w:div w:id="268122116">
          <w:marLeft w:val="1080"/>
          <w:marRight w:val="0"/>
          <w:marTop w:val="100"/>
          <w:marBottom w:val="0"/>
          <w:divBdr>
            <w:top w:val="none" w:sz="0" w:space="0" w:color="auto"/>
            <w:left w:val="none" w:sz="0" w:space="0" w:color="auto"/>
            <w:bottom w:val="none" w:sz="0" w:space="0" w:color="auto"/>
            <w:right w:val="none" w:sz="0" w:space="0" w:color="auto"/>
          </w:divBdr>
        </w:div>
        <w:div w:id="937175675">
          <w:marLeft w:val="1080"/>
          <w:marRight w:val="0"/>
          <w:marTop w:val="100"/>
          <w:marBottom w:val="0"/>
          <w:divBdr>
            <w:top w:val="none" w:sz="0" w:space="0" w:color="auto"/>
            <w:left w:val="none" w:sz="0" w:space="0" w:color="auto"/>
            <w:bottom w:val="none" w:sz="0" w:space="0" w:color="auto"/>
            <w:right w:val="none" w:sz="0" w:space="0" w:color="auto"/>
          </w:divBdr>
        </w:div>
        <w:div w:id="482967145">
          <w:marLeft w:val="1080"/>
          <w:marRight w:val="0"/>
          <w:marTop w:val="100"/>
          <w:marBottom w:val="0"/>
          <w:divBdr>
            <w:top w:val="none" w:sz="0" w:space="0" w:color="auto"/>
            <w:left w:val="none" w:sz="0" w:space="0" w:color="auto"/>
            <w:bottom w:val="none" w:sz="0" w:space="0" w:color="auto"/>
            <w:right w:val="none" w:sz="0" w:space="0" w:color="auto"/>
          </w:divBdr>
        </w:div>
      </w:divsChild>
    </w:div>
    <w:div w:id="1113401498">
      <w:bodyDiv w:val="1"/>
      <w:marLeft w:val="0"/>
      <w:marRight w:val="0"/>
      <w:marTop w:val="0"/>
      <w:marBottom w:val="0"/>
      <w:divBdr>
        <w:top w:val="none" w:sz="0" w:space="0" w:color="auto"/>
        <w:left w:val="none" w:sz="0" w:space="0" w:color="auto"/>
        <w:bottom w:val="none" w:sz="0" w:space="0" w:color="auto"/>
        <w:right w:val="none" w:sz="0" w:space="0" w:color="auto"/>
      </w:divBdr>
      <w:divsChild>
        <w:div w:id="1438677992">
          <w:marLeft w:val="0"/>
          <w:marRight w:val="0"/>
          <w:marTop w:val="0"/>
          <w:marBottom w:val="0"/>
          <w:divBdr>
            <w:top w:val="none" w:sz="0" w:space="0" w:color="auto"/>
            <w:left w:val="none" w:sz="0" w:space="0" w:color="auto"/>
            <w:bottom w:val="none" w:sz="0" w:space="0" w:color="auto"/>
            <w:right w:val="none" w:sz="0" w:space="0" w:color="auto"/>
          </w:divBdr>
        </w:div>
        <w:div w:id="1450009238">
          <w:marLeft w:val="0"/>
          <w:marRight w:val="0"/>
          <w:marTop w:val="0"/>
          <w:marBottom w:val="0"/>
          <w:divBdr>
            <w:top w:val="none" w:sz="0" w:space="0" w:color="auto"/>
            <w:left w:val="none" w:sz="0" w:space="0" w:color="auto"/>
            <w:bottom w:val="none" w:sz="0" w:space="0" w:color="auto"/>
            <w:right w:val="none" w:sz="0" w:space="0" w:color="auto"/>
          </w:divBdr>
          <w:divsChild>
            <w:div w:id="1613708034">
              <w:marLeft w:val="0"/>
              <w:marRight w:val="0"/>
              <w:marTop w:val="0"/>
              <w:marBottom w:val="0"/>
              <w:divBdr>
                <w:top w:val="none" w:sz="0" w:space="0" w:color="auto"/>
                <w:left w:val="none" w:sz="0" w:space="0" w:color="auto"/>
                <w:bottom w:val="none" w:sz="0" w:space="0" w:color="auto"/>
                <w:right w:val="none" w:sz="0" w:space="0" w:color="auto"/>
              </w:divBdr>
              <w:divsChild>
                <w:div w:id="1422217309">
                  <w:marLeft w:val="0"/>
                  <w:marRight w:val="0"/>
                  <w:marTop w:val="0"/>
                  <w:marBottom w:val="0"/>
                  <w:divBdr>
                    <w:top w:val="none" w:sz="0" w:space="0" w:color="auto"/>
                    <w:left w:val="none" w:sz="0" w:space="0" w:color="auto"/>
                    <w:bottom w:val="none" w:sz="0" w:space="0" w:color="auto"/>
                    <w:right w:val="none" w:sz="0" w:space="0" w:color="auto"/>
                  </w:divBdr>
                  <w:divsChild>
                    <w:div w:id="1799686737">
                      <w:marLeft w:val="0"/>
                      <w:marRight w:val="0"/>
                      <w:marTop w:val="60"/>
                      <w:marBottom w:val="0"/>
                      <w:divBdr>
                        <w:top w:val="none" w:sz="0" w:space="0" w:color="auto"/>
                        <w:left w:val="none" w:sz="0" w:space="0" w:color="auto"/>
                        <w:bottom w:val="none" w:sz="0" w:space="0" w:color="auto"/>
                        <w:right w:val="none" w:sz="0" w:space="0" w:color="auto"/>
                      </w:divBdr>
                      <w:divsChild>
                        <w:div w:id="1422794313">
                          <w:marLeft w:val="0"/>
                          <w:marRight w:val="0"/>
                          <w:marTop w:val="0"/>
                          <w:marBottom w:val="0"/>
                          <w:divBdr>
                            <w:top w:val="none" w:sz="0" w:space="0" w:color="auto"/>
                            <w:left w:val="none" w:sz="0" w:space="0" w:color="auto"/>
                            <w:bottom w:val="none" w:sz="0" w:space="0" w:color="auto"/>
                            <w:right w:val="none" w:sz="0" w:space="0" w:color="auto"/>
                          </w:divBdr>
                          <w:divsChild>
                            <w:div w:id="1487699418">
                              <w:marLeft w:val="0"/>
                              <w:marRight w:val="0"/>
                              <w:marTop w:val="0"/>
                              <w:marBottom w:val="0"/>
                              <w:divBdr>
                                <w:top w:val="none" w:sz="0" w:space="0" w:color="auto"/>
                                <w:left w:val="none" w:sz="0" w:space="0" w:color="auto"/>
                                <w:bottom w:val="none" w:sz="0" w:space="0" w:color="auto"/>
                                <w:right w:val="none" w:sz="0" w:space="0" w:color="auto"/>
                              </w:divBdr>
                              <w:divsChild>
                                <w:div w:id="1685479253">
                                  <w:marLeft w:val="0"/>
                                  <w:marRight w:val="0"/>
                                  <w:marTop w:val="0"/>
                                  <w:marBottom w:val="0"/>
                                  <w:divBdr>
                                    <w:top w:val="none" w:sz="0" w:space="0" w:color="auto"/>
                                    <w:left w:val="none" w:sz="0" w:space="0" w:color="auto"/>
                                    <w:bottom w:val="none" w:sz="0" w:space="0" w:color="auto"/>
                                    <w:right w:val="none" w:sz="0" w:space="0" w:color="auto"/>
                                  </w:divBdr>
                                  <w:divsChild>
                                    <w:div w:id="5113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55433">
                  <w:marLeft w:val="0"/>
                  <w:marRight w:val="0"/>
                  <w:marTop w:val="0"/>
                  <w:marBottom w:val="0"/>
                  <w:divBdr>
                    <w:top w:val="none" w:sz="0" w:space="0" w:color="auto"/>
                    <w:left w:val="none" w:sz="0" w:space="0" w:color="auto"/>
                    <w:bottom w:val="none" w:sz="0" w:space="0" w:color="auto"/>
                    <w:right w:val="none" w:sz="0" w:space="0" w:color="auto"/>
                  </w:divBdr>
                  <w:divsChild>
                    <w:div w:id="701706968">
                      <w:marLeft w:val="0"/>
                      <w:marRight w:val="0"/>
                      <w:marTop w:val="0"/>
                      <w:marBottom w:val="0"/>
                      <w:divBdr>
                        <w:top w:val="none" w:sz="0" w:space="0" w:color="auto"/>
                        <w:left w:val="none" w:sz="0" w:space="0" w:color="auto"/>
                        <w:bottom w:val="none" w:sz="0" w:space="0" w:color="auto"/>
                        <w:right w:val="none" w:sz="0" w:space="0" w:color="auto"/>
                      </w:divBdr>
                      <w:divsChild>
                        <w:div w:id="1601064926">
                          <w:marLeft w:val="0"/>
                          <w:marRight w:val="0"/>
                          <w:marTop w:val="0"/>
                          <w:marBottom w:val="0"/>
                          <w:divBdr>
                            <w:top w:val="none" w:sz="0" w:space="0" w:color="auto"/>
                            <w:left w:val="none" w:sz="0" w:space="0" w:color="auto"/>
                            <w:bottom w:val="none" w:sz="0" w:space="0" w:color="auto"/>
                            <w:right w:val="none" w:sz="0" w:space="0" w:color="auto"/>
                          </w:divBdr>
                          <w:divsChild>
                            <w:div w:id="1933050426">
                              <w:marLeft w:val="0"/>
                              <w:marRight w:val="786"/>
                              <w:marTop w:val="0"/>
                              <w:marBottom w:val="0"/>
                              <w:divBdr>
                                <w:top w:val="none" w:sz="0" w:space="0" w:color="auto"/>
                                <w:left w:val="none" w:sz="0" w:space="0" w:color="auto"/>
                                <w:bottom w:val="none" w:sz="0" w:space="0" w:color="auto"/>
                                <w:right w:val="none" w:sz="0" w:space="0" w:color="auto"/>
                              </w:divBdr>
                              <w:divsChild>
                                <w:div w:id="1947036048">
                                  <w:marLeft w:val="0"/>
                                  <w:marRight w:val="0"/>
                                  <w:marTop w:val="0"/>
                                  <w:marBottom w:val="0"/>
                                  <w:divBdr>
                                    <w:top w:val="none" w:sz="0" w:space="0" w:color="auto"/>
                                    <w:left w:val="none" w:sz="0" w:space="0" w:color="auto"/>
                                    <w:bottom w:val="none" w:sz="0" w:space="0" w:color="auto"/>
                                    <w:right w:val="none" w:sz="0" w:space="0" w:color="auto"/>
                                  </w:divBdr>
                                  <w:divsChild>
                                    <w:div w:id="2018802593">
                                      <w:marLeft w:val="0"/>
                                      <w:marRight w:val="0"/>
                                      <w:marTop w:val="0"/>
                                      <w:marBottom w:val="0"/>
                                      <w:divBdr>
                                        <w:top w:val="none" w:sz="0" w:space="0" w:color="auto"/>
                                        <w:left w:val="none" w:sz="0" w:space="0" w:color="auto"/>
                                        <w:bottom w:val="none" w:sz="0" w:space="0" w:color="auto"/>
                                        <w:right w:val="none" w:sz="0" w:space="0" w:color="auto"/>
                                      </w:divBdr>
                                      <w:divsChild>
                                        <w:div w:id="766464265">
                                          <w:marLeft w:val="0"/>
                                          <w:marRight w:val="0"/>
                                          <w:marTop w:val="0"/>
                                          <w:marBottom w:val="0"/>
                                          <w:divBdr>
                                            <w:top w:val="none" w:sz="0" w:space="0" w:color="auto"/>
                                            <w:left w:val="none" w:sz="0" w:space="0" w:color="auto"/>
                                            <w:bottom w:val="none" w:sz="0" w:space="0" w:color="auto"/>
                                            <w:right w:val="none" w:sz="0" w:space="0" w:color="auto"/>
                                          </w:divBdr>
                                          <w:divsChild>
                                            <w:div w:id="1122846412">
                                              <w:marLeft w:val="0"/>
                                              <w:marRight w:val="0"/>
                                              <w:marTop w:val="0"/>
                                              <w:marBottom w:val="0"/>
                                              <w:divBdr>
                                                <w:top w:val="none" w:sz="0" w:space="0" w:color="auto"/>
                                                <w:left w:val="none" w:sz="0" w:space="0" w:color="auto"/>
                                                <w:bottom w:val="single" w:sz="6" w:space="24" w:color="4F5858"/>
                                                <w:right w:val="none" w:sz="0" w:space="0" w:color="auto"/>
                                              </w:divBdr>
                                              <w:divsChild>
                                                <w:div w:id="2141072339">
                                                  <w:marLeft w:val="0"/>
                                                  <w:marRight w:val="0"/>
                                                  <w:marTop w:val="0"/>
                                                  <w:marBottom w:val="0"/>
                                                  <w:divBdr>
                                                    <w:top w:val="none" w:sz="0" w:space="0" w:color="auto"/>
                                                    <w:left w:val="none" w:sz="0" w:space="0" w:color="auto"/>
                                                    <w:bottom w:val="none" w:sz="0" w:space="0" w:color="auto"/>
                                                    <w:right w:val="none" w:sz="0" w:space="0" w:color="auto"/>
                                                  </w:divBdr>
                                                  <w:divsChild>
                                                    <w:div w:id="507211287">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sChild>
                                                            <w:div w:id="1931427358">
                                                              <w:marLeft w:val="0"/>
                                                              <w:marRight w:val="0"/>
                                                              <w:marTop w:val="0"/>
                                                              <w:marBottom w:val="0"/>
                                                              <w:divBdr>
                                                                <w:top w:val="none" w:sz="0" w:space="0" w:color="auto"/>
                                                                <w:left w:val="none" w:sz="0" w:space="0" w:color="auto"/>
                                                                <w:bottom w:val="none" w:sz="0" w:space="0" w:color="auto"/>
                                                                <w:right w:val="none" w:sz="0" w:space="0" w:color="auto"/>
                                                              </w:divBdr>
                                                              <w:divsChild>
                                                                <w:div w:id="258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7825">
                                                          <w:marLeft w:val="0"/>
                                                          <w:marRight w:val="0"/>
                                                          <w:marTop w:val="0"/>
                                                          <w:marBottom w:val="0"/>
                                                          <w:divBdr>
                                                            <w:top w:val="none" w:sz="0" w:space="0" w:color="auto"/>
                                                            <w:left w:val="none" w:sz="0" w:space="0" w:color="auto"/>
                                                            <w:bottom w:val="none" w:sz="0" w:space="0" w:color="auto"/>
                                                            <w:right w:val="none" w:sz="0" w:space="0" w:color="auto"/>
                                                          </w:divBdr>
                                                          <w:divsChild>
                                                            <w:div w:id="1589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948867">
                              <w:marLeft w:val="0"/>
                              <w:marRight w:val="0"/>
                              <w:marTop w:val="0"/>
                              <w:marBottom w:val="0"/>
                              <w:divBdr>
                                <w:top w:val="none" w:sz="0" w:space="0" w:color="auto"/>
                                <w:left w:val="none" w:sz="0" w:space="0" w:color="auto"/>
                                <w:bottom w:val="none" w:sz="0" w:space="0" w:color="auto"/>
                                <w:right w:val="none" w:sz="0" w:space="0" w:color="auto"/>
                              </w:divBdr>
                              <w:divsChild>
                                <w:div w:id="1749689755">
                                  <w:marLeft w:val="0"/>
                                  <w:marRight w:val="0"/>
                                  <w:marTop w:val="0"/>
                                  <w:marBottom w:val="0"/>
                                  <w:divBdr>
                                    <w:top w:val="none" w:sz="0" w:space="0" w:color="auto"/>
                                    <w:left w:val="none" w:sz="0" w:space="0" w:color="auto"/>
                                    <w:bottom w:val="none" w:sz="0" w:space="0" w:color="auto"/>
                                    <w:right w:val="none" w:sz="0" w:space="0" w:color="auto"/>
                                  </w:divBdr>
                                  <w:divsChild>
                                    <w:div w:id="121119179">
                                      <w:marLeft w:val="0"/>
                                      <w:marRight w:val="0"/>
                                      <w:marTop w:val="0"/>
                                      <w:marBottom w:val="0"/>
                                      <w:divBdr>
                                        <w:top w:val="none" w:sz="0" w:space="0" w:color="auto"/>
                                        <w:left w:val="none" w:sz="0" w:space="0" w:color="auto"/>
                                        <w:bottom w:val="none" w:sz="0" w:space="0" w:color="auto"/>
                                        <w:right w:val="none" w:sz="0" w:space="0" w:color="auto"/>
                                      </w:divBdr>
                                      <w:divsChild>
                                        <w:div w:id="947271414">
                                          <w:marLeft w:val="0"/>
                                          <w:marRight w:val="0"/>
                                          <w:marTop w:val="0"/>
                                          <w:marBottom w:val="0"/>
                                          <w:divBdr>
                                            <w:top w:val="none" w:sz="0" w:space="0" w:color="auto"/>
                                            <w:left w:val="none" w:sz="0" w:space="0" w:color="auto"/>
                                            <w:bottom w:val="none" w:sz="0" w:space="0" w:color="auto"/>
                                            <w:right w:val="none" w:sz="0" w:space="0" w:color="auto"/>
                                          </w:divBdr>
                                          <w:divsChild>
                                            <w:div w:id="934704671">
                                              <w:marLeft w:val="0"/>
                                              <w:marRight w:val="0"/>
                                              <w:marTop w:val="0"/>
                                              <w:marBottom w:val="0"/>
                                              <w:divBdr>
                                                <w:top w:val="none" w:sz="0" w:space="0" w:color="auto"/>
                                                <w:left w:val="none" w:sz="0" w:space="0" w:color="auto"/>
                                                <w:bottom w:val="none" w:sz="0" w:space="0" w:color="auto"/>
                                                <w:right w:val="none" w:sz="0" w:space="0" w:color="auto"/>
                                              </w:divBdr>
                                              <w:divsChild>
                                                <w:div w:id="396712511">
                                                  <w:marLeft w:val="0"/>
                                                  <w:marRight w:val="0"/>
                                                  <w:marTop w:val="0"/>
                                                  <w:marBottom w:val="0"/>
                                                  <w:divBdr>
                                                    <w:top w:val="none" w:sz="0" w:space="0" w:color="auto"/>
                                                    <w:left w:val="none" w:sz="0" w:space="0" w:color="auto"/>
                                                    <w:bottom w:val="none" w:sz="0" w:space="0" w:color="auto"/>
                                                    <w:right w:val="none" w:sz="0" w:space="0" w:color="auto"/>
                                                  </w:divBdr>
                                                  <w:divsChild>
                                                    <w:div w:id="166018450">
                                                      <w:marLeft w:val="300"/>
                                                      <w:marRight w:val="0"/>
                                                      <w:marTop w:val="0"/>
                                                      <w:marBottom w:val="0"/>
                                                      <w:divBdr>
                                                        <w:top w:val="none" w:sz="0" w:space="0" w:color="auto"/>
                                                        <w:left w:val="none" w:sz="0" w:space="0" w:color="auto"/>
                                                        <w:bottom w:val="single" w:sz="36" w:space="19" w:color="D5E046"/>
                                                        <w:right w:val="none" w:sz="0" w:space="0" w:color="auto"/>
                                                      </w:divBdr>
                                                      <w:divsChild>
                                                        <w:div w:id="1449352372">
                                                          <w:marLeft w:val="0"/>
                                                          <w:marRight w:val="0"/>
                                                          <w:marTop w:val="0"/>
                                                          <w:marBottom w:val="0"/>
                                                          <w:divBdr>
                                                            <w:top w:val="none" w:sz="0" w:space="0" w:color="auto"/>
                                                            <w:left w:val="none" w:sz="0" w:space="0" w:color="auto"/>
                                                            <w:bottom w:val="none" w:sz="0" w:space="0" w:color="auto"/>
                                                            <w:right w:val="none" w:sz="0" w:space="0" w:color="auto"/>
                                                          </w:divBdr>
                                                          <w:divsChild>
                                                            <w:div w:id="804279836">
                                                              <w:marLeft w:val="0"/>
                                                              <w:marRight w:val="0"/>
                                                              <w:marTop w:val="0"/>
                                                              <w:marBottom w:val="120"/>
                                                              <w:divBdr>
                                                                <w:top w:val="none" w:sz="0" w:space="0" w:color="auto"/>
                                                                <w:left w:val="none" w:sz="0" w:space="0" w:color="auto"/>
                                                                <w:bottom w:val="none" w:sz="0" w:space="0" w:color="auto"/>
                                                                <w:right w:val="none" w:sz="0" w:space="0" w:color="auto"/>
                                                              </w:divBdr>
                                                              <w:divsChild>
                                                                <w:div w:id="2064716589">
                                                                  <w:marLeft w:val="0"/>
                                                                  <w:marRight w:val="0"/>
                                                                  <w:marTop w:val="0"/>
                                                                  <w:marBottom w:val="0"/>
                                                                  <w:divBdr>
                                                                    <w:top w:val="none" w:sz="0" w:space="0" w:color="auto"/>
                                                                    <w:left w:val="none" w:sz="0" w:space="0" w:color="auto"/>
                                                                    <w:bottom w:val="none" w:sz="0" w:space="0" w:color="auto"/>
                                                                    <w:right w:val="none" w:sz="0" w:space="0" w:color="auto"/>
                                                                  </w:divBdr>
                                                                  <w:divsChild>
                                                                    <w:div w:id="1951862444">
                                                                      <w:marLeft w:val="0"/>
                                                                      <w:marRight w:val="0"/>
                                                                      <w:marTop w:val="0"/>
                                                                      <w:marBottom w:val="0"/>
                                                                      <w:divBdr>
                                                                        <w:top w:val="none" w:sz="0" w:space="0" w:color="auto"/>
                                                                        <w:left w:val="none" w:sz="0" w:space="0" w:color="auto"/>
                                                                        <w:bottom w:val="none" w:sz="0" w:space="0" w:color="auto"/>
                                                                        <w:right w:val="none" w:sz="0" w:space="0" w:color="auto"/>
                                                                      </w:divBdr>
                                                                      <w:divsChild>
                                                                        <w:div w:id="21111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4947">
                                                              <w:marLeft w:val="0"/>
                                                              <w:marRight w:val="0"/>
                                                              <w:marTop w:val="0"/>
                                                              <w:marBottom w:val="0"/>
                                                              <w:divBdr>
                                                                <w:top w:val="none" w:sz="0" w:space="0" w:color="auto"/>
                                                                <w:left w:val="none" w:sz="0" w:space="0" w:color="auto"/>
                                                                <w:bottom w:val="none" w:sz="0" w:space="0" w:color="auto"/>
                                                                <w:right w:val="none" w:sz="0" w:space="0" w:color="auto"/>
                                                              </w:divBdr>
                                                            </w:div>
                                                            <w:div w:id="431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1240">
                  <w:marLeft w:val="0"/>
                  <w:marRight w:val="0"/>
                  <w:marTop w:val="0"/>
                  <w:marBottom w:val="0"/>
                  <w:divBdr>
                    <w:top w:val="none" w:sz="0" w:space="0" w:color="auto"/>
                    <w:left w:val="none" w:sz="0" w:space="0" w:color="auto"/>
                    <w:bottom w:val="none" w:sz="0" w:space="0" w:color="auto"/>
                    <w:right w:val="none" w:sz="0" w:space="0" w:color="auto"/>
                  </w:divBdr>
                  <w:divsChild>
                    <w:div w:id="989480043">
                      <w:marLeft w:val="0"/>
                      <w:marRight w:val="0"/>
                      <w:marTop w:val="0"/>
                      <w:marBottom w:val="0"/>
                      <w:divBdr>
                        <w:top w:val="none" w:sz="0" w:space="0" w:color="auto"/>
                        <w:left w:val="none" w:sz="0" w:space="0" w:color="auto"/>
                        <w:bottom w:val="none" w:sz="0" w:space="0" w:color="auto"/>
                        <w:right w:val="none" w:sz="0" w:space="0" w:color="auto"/>
                      </w:divBdr>
                      <w:divsChild>
                        <w:div w:id="1871213761">
                          <w:marLeft w:val="0"/>
                          <w:marRight w:val="0"/>
                          <w:marTop w:val="0"/>
                          <w:marBottom w:val="0"/>
                          <w:divBdr>
                            <w:top w:val="none" w:sz="0" w:space="0" w:color="auto"/>
                            <w:left w:val="none" w:sz="0" w:space="0" w:color="auto"/>
                            <w:bottom w:val="none" w:sz="0" w:space="0" w:color="auto"/>
                            <w:right w:val="none" w:sz="0" w:space="0" w:color="auto"/>
                          </w:divBdr>
                          <w:divsChild>
                            <w:div w:id="294021624">
                              <w:marLeft w:val="0"/>
                              <w:marRight w:val="786"/>
                              <w:marTop w:val="0"/>
                              <w:marBottom w:val="0"/>
                              <w:divBdr>
                                <w:top w:val="none" w:sz="0" w:space="0" w:color="auto"/>
                                <w:left w:val="none" w:sz="0" w:space="0" w:color="auto"/>
                                <w:bottom w:val="none" w:sz="0" w:space="0" w:color="auto"/>
                                <w:right w:val="none" w:sz="0" w:space="0" w:color="auto"/>
                              </w:divBdr>
                              <w:divsChild>
                                <w:div w:id="661853227">
                                  <w:marLeft w:val="0"/>
                                  <w:marRight w:val="0"/>
                                  <w:marTop w:val="0"/>
                                  <w:marBottom w:val="375"/>
                                  <w:divBdr>
                                    <w:top w:val="none" w:sz="0" w:space="0" w:color="auto"/>
                                    <w:left w:val="none" w:sz="0" w:space="0" w:color="auto"/>
                                    <w:bottom w:val="none" w:sz="0" w:space="0" w:color="auto"/>
                                    <w:right w:val="none" w:sz="0" w:space="0" w:color="auto"/>
                                  </w:divBdr>
                                  <w:divsChild>
                                    <w:div w:id="1161045699">
                                      <w:marLeft w:val="0"/>
                                      <w:marRight w:val="0"/>
                                      <w:marTop w:val="0"/>
                                      <w:marBottom w:val="0"/>
                                      <w:divBdr>
                                        <w:top w:val="none" w:sz="0" w:space="0" w:color="auto"/>
                                        <w:left w:val="none" w:sz="0" w:space="0" w:color="auto"/>
                                        <w:bottom w:val="none" w:sz="0" w:space="0" w:color="auto"/>
                                        <w:right w:val="none" w:sz="0" w:space="0" w:color="auto"/>
                                      </w:divBdr>
                                      <w:divsChild>
                                        <w:div w:id="338116064">
                                          <w:marLeft w:val="0"/>
                                          <w:marRight w:val="0"/>
                                          <w:marTop w:val="0"/>
                                          <w:marBottom w:val="0"/>
                                          <w:divBdr>
                                            <w:top w:val="none" w:sz="0" w:space="0" w:color="auto"/>
                                            <w:left w:val="none" w:sz="0" w:space="0" w:color="auto"/>
                                            <w:bottom w:val="none" w:sz="0" w:space="0" w:color="auto"/>
                                            <w:right w:val="none" w:sz="0" w:space="0" w:color="auto"/>
                                          </w:divBdr>
                                          <w:divsChild>
                                            <w:div w:id="1621380245">
                                              <w:marLeft w:val="0"/>
                                              <w:marRight w:val="0"/>
                                              <w:marTop w:val="0"/>
                                              <w:marBottom w:val="0"/>
                                              <w:divBdr>
                                                <w:top w:val="none" w:sz="0" w:space="0" w:color="auto"/>
                                                <w:left w:val="none" w:sz="0" w:space="0" w:color="auto"/>
                                                <w:bottom w:val="none" w:sz="0" w:space="0" w:color="auto"/>
                                                <w:right w:val="none" w:sz="0" w:space="0" w:color="auto"/>
                                              </w:divBdr>
                                              <w:divsChild>
                                                <w:div w:id="12005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9453">
                                  <w:marLeft w:val="0"/>
                                  <w:marRight w:val="0"/>
                                  <w:marTop w:val="0"/>
                                  <w:marBottom w:val="0"/>
                                  <w:divBdr>
                                    <w:top w:val="none" w:sz="0" w:space="0" w:color="auto"/>
                                    <w:left w:val="none" w:sz="0" w:space="0" w:color="auto"/>
                                    <w:bottom w:val="none" w:sz="0" w:space="0" w:color="auto"/>
                                    <w:right w:val="none" w:sz="0" w:space="0" w:color="auto"/>
                                  </w:divBdr>
                                  <w:divsChild>
                                    <w:div w:id="1458601084">
                                      <w:marLeft w:val="0"/>
                                      <w:marRight w:val="0"/>
                                      <w:marTop w:val="0"/>
                                      <w:marBottom w:val="0"/>
                                      <w:divBdr>
                                        <w:top w:val="none" w:sz="0" w:space="0" w:color="auto"/>
                                        <w:left w:val="none" w:sz="0" w:space="0" w:color="auto"/>
                                        <w:bottom w:val="none" w:sz="0" w:space="0" w:color="auto"/>
                                        <w:right w:val="none" w:sz="0" w:space="0" w:color="auto"/>
                                      </w:divBdr>
                                      <w:divsChild>
                                        <w:div w:id="1782064960">
                                          <w:marLeft w:val="0"/>
                                          <w:marRight w:val="0"/>
                                          <w:marTop w:val="0"/>
                                          <w:marBottom w:val="0"/>
                                          <w:divBdr>
                                            <w:top w:val="none" w:sz="0" w:space="0" w:color="auto"/>
                                            <w:left w:val="none" w:sz="0" w:space="0" w:color="auto"/>
                                            <w:bottom w:val="none" w:sz="0" w:space="0" w:color="auto"/>
                                            <w:right w:val="none" w:sz="0" w:space="0" w:color="auto"/>
                                          </w:divBdr>
                                          <w:divsChild>
                                            <w:div w:id="2128044592">
                                              <w:marLeft w:val="0"/>
                                              <w:marRight w:val="0"/>
                                              <w:marTop w:val="0"/>
                                              <w:marBottom w:val="0"/>
                                              <w:divBdr>
                                                <w:top w:val="none" w:sz="0" w:space="0" w:color="auto"/>
                                                <w:left w:val="none" w:sz="0" w:space="0" w:color="auto"/>
                                                <w:bottom w:val="none" w:sz="0" w:space="0" w:color="auto"/>
                                                <w:right w:val="none" w:sz="0" w:space="0" w:color="auto"/>
                                              </w:divBdr>
                                              <w:divsChild>
                                                <w:div w:id="240912678">
                                                  <w:marLeft w:val="0"/>
                                                  <w:marRight w:val="0"/>
                                                  <w:marTop w:val="0"/>
                                                  <w:marBottom w:val="0"/>
                                                  <w:divBdr>
                                                    <w:top w:val="none" w:sz="0" w:space="0" w:color="auto"/>
                                                    <w:left w:val="none" w:sz="0" w:space="0" w:color="auto"/>
                                                    <w:bottom w:val="none" w:sz="0" w:space="0" w:color="auto"/>
                                                    <w:right w:val="none" w:sz="0" w:space="0" w:color="auto"/>
                                                  </w:divBdr>
                                                  <w:divsChild>
                                                    <w:div w:id="1321928740">
                                                      <w:marLeft w:val="0"/>
                                                      <w:marRight w:val="0"/>
                                                      <w:marTop w:val="0"/>
                                                      <w:marBottom w:val="0"/>
                                                      <w:divBdr>
                                                        <w:top w:val="none" w:sz="0" w:space="0" w:color="auto"/>
                                                        <w:left w:val="none" w:sz="0" w:space="0" w:color="auto"/>
                                                        <w:bottom w:val="none" w:sz="0" w:space="0" w:color="auto"/>
                                                        <w:right w:val="none" w:sz="0" w:space="0" w:color="auto"/>
                                                      </w:divBdr>
                                                      <w:divsChild>
                                                        <w:div w:id="1399328547">
                                                          <w:marLeft w:val="0"/>
                                                          <w:marRight w:val="0"/>
                                                          <w:marTop w:val="0"/>
                                                          <w:marBottom w:val="0"/>
                                                          <w:divBdr>
                                                            <w:top w:val="none" w:sz="0" w:space="0" w:color="auto"/>
                                                            <w:left w:val="none" w:sz="0" w:space="0" w:color="auto"/>
                                                            <w:bottom w:val="none" w:sz="0" w:space="0" w:color="auto"/>
                                                            <w:right w:val="none" w:sz="0" w:space="0" w:color="auto"/>
                                                          </w:divBdr>
                                                        </w:div>
                                                      </w:divsChild>
                                                    </w:div>
                                                    <w:div w:id="762149230">
                                                      <w:marLeft w:val="0"/>
                                                      <w:marRight w:val="0"/>
                                                      <w:marTop w:val="0"/>
                                                      <w:marBottom w:val="0"/>
                                                      <w:divBdr>
                                                        <w:top w:val="none" w:sz="0" w:space="0" w:color="auto"/>
                                                        <w:left w:val="none" w:sz="0" w:space="0" w:color="auto"/>
                                                        <w:bottom w:val="none" w:sz="0" w:space="0" w:color="auto"/>
                                                        <w:right w:val="none" w:sz="0" w:space="0" w:color="auto"/>
                                                      </w:divBdr>
                                                      <w:divsChild>
                                                        <w:div w:id="763259152">
                                                          <w:marLeft w:val="0"/>
                                                          <w:marRight w:val="0"/>
                                                          <w:marTop w:val="0"/>
                                                          <w:marBottom w:val="0"/>
                                                          <w:divBdr>
                                                            <w:top w:val="none" w:sz="0" w:space="0" w:color="auto"/>
                                                            <w:left w:val="none" w:sz="0" w:space="0" w:color="auto"/>
                                                            <w:bottom w:val="none" w:sz="0" w:space="0" w:color="auto"/>
                                                            <w:right w:val="none" w:sz="0" w:space="0" w:color="auto"/>
                                                          </w:divBdr>
                                                          <w:divsChild>
                                                            <w:div w:id="1583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148712">
      <w:bodyDiv w:val="1"/>
      <w:marLeft w:val="0"/>
      <w:marRight w:val="0"/>
      <w:marTop w:val="0"/>
      <w:marBottom w:val="0"/>
      <w:divBdr>
        <w:top w:val="none" w:sz="0" w:space="0" w:color="auto"/>
        <w:left w:val="none" w:sz="0" w:space="0" w:color="auto"/>
        <w:bottom w:val="none" w:sz="0" w:space="0" w:color="auto"/>
        <w:right w:val="none" w:sz="0" w:space="0" w:color="auto"/>
      </w:divBdr>
      <w:divsChild>
        <w:div w:id="836192225">
          <w:marLeft w:val="547"/>
          <w:marRight w:val="0"/>
          <w:marTop w:val="154"/>
          <w:marBottom w:val="0"/>
          <w:divBdr>
            <w:top w:val="none" w:sz="0" w:space="0" w:color="auto"/>
            <w:left w:val="none" w:sz="0" w:space="0" w:color="auto"/>
            <w:bottom w:val="none" w:sz="0" w:space="0" w:color="auto"/>
            <w:right w:val="none" w:sz="0" w:space="0" w:color="auto"/>
          </w:divBdr>
        </w:div>
        <w:div w:id="1712878653">
          <w:marLeft w:val="1166"/>
          <w:marRight w:val="0"/>
          <w:marTop w:val="134"/>
          <w:marBottom w:val="0"/>
          <w:divBdr>
            <w:top w:val="none" w:sz="0" w:space="0" w:color="auto"/>
            <w:left w:val="none" w:sz="0" w:space="0" w:color="auto"/>
            <w:bottom w:val="none" w:sz="0" w:space="0" w:color="auto"/>
            <w:right w:val="none" w:sz="0" w:space="0" w:color="auto"/>
          </w:divBdr>
        </w:div>
        <w:div w:id="770319057">
          <w:marLeft w:val="547"/>
          <w:marRight w:val="0"/>
          <w:marTop w:val="154"/>
          <w:marBottom w:val="0"/>
          <w:divBdr>
            <w:top w:val="none" w:sz="0" w:space="0" w:color="auto"/>
            <w:left w:val="none" w:sz="0" w:space="0" w:color="auto"/>
            <w:bottom w:val="none" w:sz="0" w:space="0" w:color="auto"/>
            <w:right w:val="none" w:sz="0" w:space="0" w:color="auto"/>
          </w:divBdr>
        </w:div>
        <w:div w:id="1366717006">
          <w:marLeft w:val="1166"/>
          <w:marRight w:val="0"/>
          <w:marTop w:val="134"/>
          <w:marBottom w:val="0"/>
          <w:divBdr>
            <w:top w:val="none" w:sz="0" w:space="0" w:color="auto"/>
            <w:left w:val="none" w:sz="0" w:space="0" w:color="auto"/>
            <w:bottom w:val="none" w:sz="0" w:space="0" w:color="auto"/>
            <w:right w:val="none" w:sz="0" w:space="0" w:color="auto"/>
          </w:divBdr>
        </w:div>
      </w:divsChild>
    </w:div>
    <w:div w:id="1441680981">
      <w:bodyDiv w:val="1"/>
      <w:marLeft w:val="0"/>
      <w:marRight w:val="0"/>
      <w:marTop w:val="0"/>
      <w:marBottom w:val="0"/>
      <w:divBdr>
        <w:top w:val="none" w:sz="0" w:space="0" w:color="auto"/>
        <w:left w:val="none" w:sz="0" w:space="0" w:color="auto"/>
        <w:bottom w:val="none" w:sz="0" w:space="0" w:color="auto"/>
        <w:right w:val="none" w:sz="0" w:space="0" w:color="auto"/>
      </w:divBdr>
    </w:div>
    <w:div w:id="18442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policy-and-politics/2019/12/9/20962980/trump-supreme-court-federal-judges" TargetMode="External"/><Relationship Id="rId13" Type="http://schemas.openxmlformats.org/officeDocument/2006/relationships/image" Target="media/image4.jpeg"/><Relationship Id="rId18" Type="http://schemas.openxmlformats.org/officeDocument/2006/relationships/hyperlink" Target="https://earthjustice.org/documents/legal-document/chemical-disaster-rule-delay-opinion"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uscourts.gov/judges-judgeships/judicial-vacancies/archive-judicial-vacancies/2017/01/summary" TargetMode="External"/><Relationship Id="rId12" Type="http://schemas.openxmlformats.org/officeDocument/2006/relationships/image" Target="media/image3.jpeg"/><Relationship Id="rId17" Type="http://schemas.openxmlformats.org/officeDocument/2006/relationships/hyperlink" Target="https://www.nytimes.com/2019/12/06/opinion/port-neches-tx-explosion.html" TargetMode="External"/><Relationship Id="rId2" Type="http://schemas.openxmlformats.org/officeDocument/2006/relationships/styles" Target="styles.xml"/><Relationship Id="rId16" Type="http://schemas.openxmlformats.org/officeDocument/2006/relationships/hyperlink" Target="https://earthjustice.org/cases/2017/defending-community-safety-protections-from-chemical-disas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List_of_federal_judges_appointed_by_Donald_Trump" TargetMode="External"/><Relationship Id="rId11" Type="http://schemas.openxmlformats.org/officeDocument/2006/relationships/hyperlink" Target="https://earthjustice.org/" TargetMode="External"/><Relationship Id="rId5" Type="http://schemas.openxmlformats.org/officeDocument/2006/relationships/hyperlink" Target="https://policyintegrity.org/trump-court-roundup" TargetMode="External"/><Relationship Id="rId15" Type="http://schemas.openxmlformats.org/officeDocument/2006/relationships/hyperlink" Target="https://earthjustice.org/news/press/2018/community-groups-force-epa-to-end-delay-of-chemical-disaster-rul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arthjustice.org/sites/default/files/files/_Petition%20for%20Review%20of%20Rollback%20Rule%20%28320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Geis</dc:creator>
  <cp:keywords/>
  <dc:description/>
  <cp:lastModifiedBy>Stacey Geis</cp:lastModifiedBy>
  <cp:revision>6</cp:revision>
  <dcterms:created xsi:type="dcterms:W3CDTF">2020-01-22T19:31:00Z</dcterms:created>
  <dcterms:modified xsi:type="dcterms:W3CDTF">2020-01-22T20:24:00Z</dcterms:modified>
</cp:coreProperties>
</file>